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5F334" w14:textId="77777777" w:rsidR="00EB48EA" w:rsidRDefault="00EB48EA">
      <w:pPr>
        <w:pStyle w:val="ad"/>
      </w:pPr>
      <w:r>
        <w:rPr>
          <w:noProof/>
        </w:rPr>
        <w:drawing>
          <wp:inline distT="0" distB="0" distL="0" distR="0" wp14:anchorId="070AC4E1" wp14:editId="432FA97B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C:\Users\user\AppData\Local\Temp\CdbDocEditor\4b3c0437-7c1c-404b-8f03-445f86c577e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C:\Users\user\AppData\Local\Temp\CdbDocEditor\4b3c0437-7c1c-404b-8f03-445f86c577e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01791" w14:textId="77777777" w:rsidR="00EB48EA" w:rsidRDefault="00EB48EA">
      <w:pPr>
        <w:pStyle w:val="ad"/>
      </w:pPr>
      <w:r>
        <w:t>НАЦИОНАЛЬНЫЙ БАНК КЫРГЫЗСКОЙ РЕСПУБЛИКИ</w:t>
      </w:r>
    </w:p>
    <w:p w14:paraId="6D94CAF3" w14:textId="77777777" w:rsidR="00EB48EA" w:rsidRDefault="00EB48EA">
      <w:pPr>
        <w:pStyle w:val="ad"/>
      </w:pPr>
      <w:r>
        <w:t>ПОСТАНОВЛЕНИЕ</w:t>
      </w:r>
    </w:p>
    <w:p w14:paraId="003AABBD" w14:textId="77777777" w:rsidR="00EB48EA" w:rsidRDefault="00EB48EA">
      <w:pPr>
        <w:pStyle w:val="af8"/>
      </w:pPr>
      <w:r>
        <w:t>от 26 февраля 2020 года № 2020-П-09/8-5-(НПА)</w:t>
      </w:r>
    </w:p>
    <w:p w14:paraId="65DB3505" w14:textId="77777777" w:rsidR="00EB48EA" w:rsidRDefault="00EB48EA">
      <w:pPr>
        <w:pStyle w:val="a9"/>
      </w:pPr>
      <w:r>
        <w:t>О внесении изменения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 w14:paraId="258DE5F9" w14:textId="77777777" w:rsidR="00EB48EA" w:rsidRDefault="00EB48EA">
      <w:r>
        <w:t xml:space="preserve">В соответствии со статьями </w:t>
      </w:r>
      <w:hyperlink r:id="rId5" w:anchor="st_20" w:history="1">
        <w:r>
          <w:rPr>
            <w:rStyle w:val="a3"/>
            <w:color w:val="auto"/>
            <w:u w:val="none"/>
          </w:rPr>
          <w:t>20</w:t>
        </w:r>
      </w:hyperlink>
      <w:r>
        <w:t xml:space="preserve">, </w:t>
      </w:r>
      <w:hyperlink r:id="rId6" w:anchor="st_53" w:history="1">
        <w:r>
          <w:rPr>
            <w:rStyle w:val="a3"/>
            <w:color w:val="auto"/>
            <w:u w:val="none"/>
          </w:rPr>
          <w:t>53</w:t>
        </w:r>
      </w:hyperlink>
      <w:r>
        <w:t xml:space="preserve"> и </w:t>
      </w:r>
      <w:hyperlink r:id="rId7" w:anchor="st_68" w:history="1">
        <w:r>
          <w:rPr>
            <w:rStyle w:val="a3"/>
            <w:color w:val="auto"/>
            <w:u w:val="none"/>
          </w:rPr>
          <w:t>68</w:t>
        </w:r>
      </w:hyperlink>
      <w:r>
        <w:t xml:space="preserve"> </w:t>
      </w:r>
      <w:hyperlink r:id="rId8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 w14:paraId="4FBC4B8F" w14:textId="77777777" w:rsidR="00EB48EA" w:rsidRDefault="00EB48EA">
      <w:pPr>
        <w:jc w:val="center"/>
      </w:pPr>
      <w:r>
        <w:t>ПОСТАНОВЛЯЕТ:</w:t>
      </w:r>
    </w:p>
    <w:p w14:paraId="05AB9F72" w14:textId="77777777" w:rsidR="00EB48EA" w:rsidRDefault="00EB48EA">
      <w:r>
        <w:t xml:space="preserve">1. Внести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45/13" следующее изменение:</w:t>
      </w:r>
    </w:p>
    <w:p w14:paraId="24107A82" w14:textId="77777777" w:rsidR="00EB48EA" w:rsidRDefault="00EB48EA">
      <w:r>
        <w:t xml:space="preserve">в </w:t>
      </w:r>
      <w:hyperlink r:id="rId11" w:history="1">
        <w:r>
          <w:rPr>
            <w:rStyle w:val="a3"/>
          </w:rPr>
          <w:t>Положении</w:t>
        </w:r>
      </w:hyperlink>
      <w: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</w:t>
      </w:r>
      <w:hyperlink r:id="rId12" w:history="1">
        <w:r>
          <w:rPr>
            <w:rStyle w:val="a3"/>
          </w:rPr>
          <w:t>постановлением</w:t>
        </w:r>
      </w:hyperlink>
      <w:r>
        <w:t>:</w:t>
      </w:r>
    </w:p>
    <w:p w14:paraId="27389981" w14:textId="77777777" w:rsidR="00EB48EA" w:rsidRDefault="00EB48EA">
      <w:r>
        <w:t>- второе предложение пункта 52 изложить в следующей редакции:</w:t>
      </w:r>
    </w:p>
    <w:p w14:paraId="4165C041" w14:textId="77777777" w:rsidR="00EB48EA" w:rsidRDefault="00EB48EA">
      <w:r>
        <w:t>"В случае участия менее двух участников в аукционе, проводимом по методу I или II, аукцион признается несостоявшимся.".</w:t>
      </w:r>
    </w:p>
    <w:p w14:paraId="778D6802" w14:textId="77777777" w:rsidR="00EB48EA" w:rsidRDefault="00EB48EA">
      <w:r>
        <w:t>2. Юридическому управлению:</w:t>
      </w:r>
    </w:p>
    <w:p w14:paraId="06DC123C" w14:textId="77777777" w:rsidR="00EB48EA" w:rsidRDefault="00EB48EA"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43B444DD" w14:textId="77777777" w:rsidR="00EB48EA" w:rsidRDefault="00EB48EA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75C2AD8B" w14:textId="77777777" w:rsidR="00EB48EA" w:rsidRDefault="00EB48EA">
      <w:r>
        <w:t>3. Настоящее постановление вступает в силу со дня официального опубликования.</w:t>
      </w:r>
    </w:p>
    <w:p w14:paraId="4888B6D7" w14:textId="77777777" w:rsidR="00EB48EA" w:rsidRDefault="00EB48EA">
      <w:r>
        <w:t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Республики.</w:t>
      </w:r>
    </w:p>
    <w:p w14:paraId="3FDB2DFF" w14:textId="77777777" w:rsidR="00EB48EA" w:rsidRDefault="00EB48EA">
      <w:r>
        <w:t>5.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денежно-кредитных операций.</w:t>
      </w:r>
    </w:p>
    <w:p w14:paraId="56806BF3" w14:textId="77777777" w:rsidR="00EB48EA" w:rsidRDefault="00EB48EA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2096447A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7BA1ABA" w14:textId="77777777" w:rsidR="00EB48EA" w:rsidRDefault="00EB48EA">
            <w:pPr>
              <w:pStyle w:val="ab"/>
            </w:pPr>
            <w: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0160E" w14:textId="77777777" w:rsidR="00EB48EA" w:rsidRDefault="00EB48EA">
            <w:pPr>
              <w:pStyle w:val="ab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7AF1AC" w14:textId="77777777" w:rsidR="00EB48EA" w:rsidRDefault="00EB48EA">
            <w:pPr>
              <w:pStyle w:val="ab"/>
              <w:jc w:val="right"/>
            </w:pPr>
            <w:r>
              <w:t>Т.Абдыгулов</w:t>
            </w:r>
          </w:p>
        </w:tc>
      </w:tr>
    </w:tbl>
    <w:p w14:paraId="3FCDD2DD" w14:textId="77777777" w:rsidR="00EB48EA" w:rsidRDefault="00EB48EA">
      <w:r>
        <w:t> </w:t>
      </w:r>
    </w:p>
    <w:p w14:paraId="561F3A41" w14:textId="77777777" w:rsidR="00EB48EA" w:rsidRDefault="00EB48EA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8EA"/>
    <w:rsid w:val="00EB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AA3B73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111486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toktom://db/139620" TargetMode="External"/><Relationship Id="rId12" Type="http://schemas.openxmlformats.org/officeDocument/2006/relationships/hyperlink" Target="https://cbd.minjust.gov.kg/3029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oktom://db/139620" TargetMode="External"/><Relationship Id="rId11" Type="http://schemas.openxmlformats.org/officeDocument/2006/relationships/hyperlink" Target="https://cbd.minjust.gov.kg/302910" TargetMode="External"/><Relationship Id="rId5" Type="http://schemas.openxmlformats.org/officeDocument/2006/relationships/hyperlink" Target="toktom://db/139620" TargetMode="External"/><Relationship Id="rId10" Type="http://schemas.openxmlformats.org/officeDocument/2006/relationships/hyperlink" Target="https://cbd.minjust.gov.kg/302910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0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2023-12-15T21:35:00Z</dcterms:created>
  <dcterms:modified xsi:type="dcterms:W3CDTF">2023-12-15T21:35:00Z</dcterms:modified>
</cp:coreProperties>
</file>