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AD46DBB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76CBB" w14:textId="77777777" w:rsidR="008A7FCB" w:rsidRDefault="008A7FCB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34488" w14:textId="77777777" w:rsidR="008A7FCB" w:rsidRDefault="008A7FCB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90653" w14:textId="77777777" w:rsidR="008A7FCB" w:rsidRDefault="008A7FCB">
            <w:pPr>
              <w:spacing w:after="60" w:line="276" w:lineRule="auto"/>
              <w:ind w:firstLine="0"/>
              <w:jc w:val="center"/>
            </w:pPr>
            <w:r>
              <w:t>Приложение</w:t>
            </w:r>
            <w:r>
              <w:br/>
              <w:t xml:space="preserve">к </w:t>
            </w:r>
            <w:hyperlink r:id="rId4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29 марта 2019 года № 2019-П-12/17-3-(НПА)</w:t>
            </w:r>
          </w:p>
        </w:tc>
      </w:tr>
    </w:tbl>
    <w:p w14:paraId="62824EA9" w14:textId="77777777" w:rsidR="008A7FCB" w:rsidRDefault="008A7FCB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ПОЛОЖЕНИЕ</w:t>
      </w:r>
      <w:r>
        <w:rPr>
          <w:b/>
          <w:bCs/>
        </w:rPr>
        <w:br/>
        <w:t>о минимальных требованиях по управлению риском ликвидности коммерческих банков Кыргызской Республики</w:t>
      </w:r>
    </w:p>
    <w:p w14:paraId="3C109E49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0" w:name="g1"/>
      <w:bookmarkEnd w:id="0"/>
      <w:r>
        <w:rPr>
          <w:b/>
          <w:bCs/>
        </w:rPr>
        <w:t>Глава 1. Общие положения</w:t>
      </w:r>
    </w:p>
    <w:p w14:paraId="649517C8" w14:textId="77777777" w:rsidR="008A7FCB" w:rsidRDefault="008A7FCB">
      <w:pPr>
        <w:spacing w:after="60" w:line="276" w:lineRule="auto"/>
        <w:ind w:firstLine="567"/>
      </w:pPr>
      <w:r>
        <w:t>1. Настоящее Положение устанавливает обязательные для соблюдения коммерческими банками Кыргызской Республики (далее - коммерческие банки) минимальные требования по управлению риском ликвидности.</w:t>
      </w:r>
    </w:p>
    <w:p w14:paraId="46BE3583" w14:textId="77777777" w:rsidR="008A7FCB" w:rsidRDefault="008A7FCB">
      <w:pPr>
        <w:spacing w:after="60" w:line="276" w:lineRule="auto"/>
        <w:ind w:firstLine="567"/>
      </w:pPr>
      <w:r>
        <w:t>Положение распространяется на все коммерческие банки, в том числе коммерческие банки, осуществляющие операции в соответствии с исламскими принципами банковского дела и финансирования, включая банки, имеющие "исламское окно", с учетом специальной терминологии, применяемой ими при осуществлении банковских операций (далее - банки).</w:t>
      </w:r>
    </w:p>
    <w:p w14:paraId="0A17C4F9" w14:textId="77777777" w:rsidR="008A7FCB" w:rsidRDefault="008A7FCB">
      <w:pPr>
        <w:spacing w:after="60" w:line="276" w:lineRule="auto"/>
        <w:ind w:firstLine="567"/>
      </w:pPr>
      <w:r>
        <w:t>2. В Положении применяются следующие определения:</w:t>
      </w:r>
    </w:p>
    <w:p w14:paraId="4CEC4AE4" w14:textId="77777777" w:rsidR="008A7FCB" w:rsidRDefault="008A7FCB">
      <w:pPr>
        <w:spacing w:after="60" w:line="276" w:lineRule="auto"/>
        <w:ind w:firstLine="567"/>
      </w:pPr>
      <w:r>
        <w:rPr>
          <w:b/>
          <w:bCs/>
        </w:rPr>
        <w:t>Показатель ликвидности</w:t>
      </w:r>
      <w:r>
        <w:t xml:space="preserve"> - это показатель, который количественно определяет один или несколько характерных уровней риска ликвидности банка.</w:t>
      </w:r>
    </w:p>
    <w:p w14:paraId="2001DCC7" w14:textId="77777777" w:rsidR="008A7FCB" w:rsidRDefault="008A7FCB">
      <w:pPr>
        <w:spacing w:after="60" w:line="276" w:lineRule="auto"/>
        <w:ind w:firstLine="567"/>
      </w:pPr>
      <w:r>
        <w:rPr>
          <w:b/>
          <w:bCs/>
        </w:rPr>
        <w:t>Риск балансовой ликвидности</w:t>
      </w:r>
      <w:r>
        <w:t xml:space="preserve"> представляет собой вероятность потерь банка, связанных с невозможностью банком выполнить свои обязательства в связи с недостаточностью ликвидных активов или денежных средств вследствие того, что банк не способен эффективным образом обеспечить текущие и/или будущие потребности в поступлениях денежных средств, без нанесения ущерба ежедневной деятельности банка или его финансовому состоянию, т.е. текущим или ожидаемым доходам и капиталу. Риск балансовой ликвидности связан со снижением способности финансироват</w:t>
      </w:r>
      <w:r>
        <w:t>ь принятые обязательства по сделкам, когда наступают сроки их погашения, покрывать денежными средствами требования контрагентов, а также требования по обеспечениям. Риск балансовой ликвидности является основным видом риска ликвидности.</w:t>
      </w:r>
    </w:p>
    <w:p w14:paraId="027F90DE" w14:textId="77777777" w:rsidR="008A7FCB" w:rsidRDefault="008A7FCB">
      <w:pPr>
        <w:spacing w:after="60" w:line="276" w:lineRule="auto"/>
        <w:ind w:firstLine="567"/>
      </w:pPr>
      <w:r>
        <w:rPr>
          <w:b/>
          <w:bCs/>
        </w:rPr>
        <w:t>Риск рыночной ликвидности</w:t>
      </w:r>
      <w:r>
        <w:t xml:space="preserve"> - риск, при котором банк не может быстро реализовать актив по рыночной цене из-за недостаточной глубины рынка и/или из-за ухудшения рыночной конъюнктуры.</w:t>
      </w:r>
    </w:p>
    <w:p w14:paraId="72E54E91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" w:name="g2"/>
      <w:bookmarkEnd w:id="1"/>
      <w:r>
        <w:rPr>
          <w:b/>
          <w:bCs/>
        </w:rPr>
        <w:t>Глава 2. Обязанности Совета директоров и Правления банка при управлении риском ликвидности</w:t>
      </w:r>
    </w:p>
    <w:p w14:paraId="6203FA2D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2" w:name="p2_1"/>
      <w:bookmarkEnd w:id="2"/>
      <w:r>
        <w:rPr>
          <w:b/>
          <w:bCs/>
        </w:rPr>
        <w:t>§ 1. Совокупный уровень принятия рисков (риск-аппетит)</w:t>
      </w:r>
    </w:p>
    <w:p w14:paraId="4DA177AC" w14:textId="77777777" w:rsidR="008A7FCB" w:rsidRDefault="008A7FCB">
      <w:pPr>
        <w:spacing w:after="60" w:line="276" w:lineRule="auto"/>
        <w:ind w:firstLine="567"/>
      </w:pPr>
      <w:r>
        <w:t xml:space="preserve">3. Совет директоров банка должен определять приемлемый для банка уровень риска ликвидности и обеспечить четкое определение и соблюдение </w:t>
      </w:r>
      <w:r>
        <w:t>Правлением банка, а также соответствующими подразделениями/сотрудниками банка, занимающимися вопросами управления риском ликвидности, требований законодательства и внутренних процедур по выявлению, оценке, мониторингу и контролю риска ликвидности.</w:t>
      </w:r>
    </w:p>
    <w:p w14:paraId="4678EDD5" w14:textId="77777777" w:rsidR="008A7FCB" w:rsidRDefault="008A7FCB">
      <w:pPr>
        <w:spacing w:after="60" w:line="276" w:lineRule="auto"/>
        <w:ind w:firstLine="567"/>
      </w:pPr>
      <w:r>
        <w:t>4. Совет директоров банка определяет совокупный уровень принятия риска (риск-аппетит) банка с учетом следующих факторов:</w:t>
      </w:r>
    </w:p>
    <w:p w14:paraId="2848D0E2" w14:textId="77777777" w:rsidR="008A7FCB" w:rsidRDefault="008A7FCB">
      <w:pPr>
        <w:spacing w:after="60" w:line="276" w:lineRule="auto"/>
        <w:ind w:firstLine="567"/>
      </w:pPr>
      <w:r>
        <w:t>- четкого определения уровня риска балансовой ликвидности, который банк может принять в нормальных условиях и в ситуации стресса с учетом его бизнес-стратегии, финансового положения, а также потенциального финансирования. Совокупный уровень принятия риска (риск-аппетит) банка должен соответствовать системной значимости банка. Подразделение/сотрудники банка, занимающиеся вопросами управления риском ликвидности должны четко понимать и соблюдать приемлемый для банка уровень риска ликвидности, а также проводить</w:t>
      </w:r>
      <w:r>
        <w:t xml:space="preserve"> его мониторинг;</w:t>
      </w:r>
    </w:p>
    <w:p w14:paraId="0C82330A" w14:textId="77777777" w:rsidR="008A7FCB" w:rsidRDefault="008A7FCB">
      <w:pPr>
        <w:spacing w:after="60" w:line="276" w:lineRule="auto"/>
        <w:ind w:firstLine="567"/>
      </w:pPr>
      <w:r>
        <w:t>- обязанности банка управлять своей ликвидностью предусмотрительно в обычных условиях, а также быть способным выдержать длительный период стресса, в течение одного месяца и более;</w:t>
      </w:r>
    </w:p>
    <w:p w14:paraId="79ECBE4D" w14:textId="77777777" w:rsidR="008A7FCB" w:rsidRDefault="008A7FCB">
      <w:pPr>
        <w:spacing w:after="60" w:line="276" w:lineRule="auto"/>
        <w:ind w:firstLine="567"/>
      </w:pPr>
      <w:r>
        <w:t>- совокупный уровень принятия рисков (риск-аппетит) должен отражать оценку источников риска ликвидности, с учетом взаимосвязанности между возможными рисками и прибылью.</w:t>
      </w:r>
    </w:p>
    <w:p w14:paraId="0A4D8E9B" w14:textId="77777777" w:rsidR="008A7FCB" w:rsidRDefault="008A7FCB">
      <w:pPr>
        <w:spacing w:after="60" w:line="276" w:lineRule="auto"/>
        <w:ind w:firstLine="567"/>
      </w:pPr>
      <w:r>
        <w:t>5. Совокупный уровень принятия рисков (риск-аппетита) должен быть документально зафиксирован и сформулирован, с использованием качественных и количественных показателей с целью последующего контроля различных аспектов риска ликвидности.</w:t>
      </w:r>
    </w:p>
    <w:p w14:paraId="5C6482E2" w14:textId="77777777" w:rsidR="008A7FCB" w:rsidRDefault="008A7FCB">
      <w:pPr>
        <w:spacing w:after="60" w:line="276" w:lineRule="auto"/>
        <w:ind w:firstLine="567"/>
      </w:pPr>
      <w:r>
        <w:t xml:space="preserve">6. Национальный банк вправе проводить оценку обоснованности совокупного уровня принятия рисков (риск-аппетита) банка по отношению к риску ликвидности (и любых последующих изменений приемлемости такого риска). В случае, если совокупный уровень принятия рисков (риск-аппетита) банка, по оценке Национального банка, будет оценен выше установленного (выше приемлемого для банка), то по требованию Национального банка банку необходимо пересмотреть и установить приемлемый для банка совокупный уровень принятия рисков </w:t>
      </w:r>
      <w:r>
        <w:t>(риск-аппетита).</w:t>
      </w:r>
    </w:p>
    <w:p w14:paraId="16FE093F" w14:textId="77777777" w:rsidR="008A7FCB" w:rsidRDefault="008A7FCB">
      <w:pPr>
        <w:spacing w:after="60" w:line="276" w:lineRule="auto"/>
        <w:ind w:firstLine="567"/>
      </w:pPr>
      <w:r>
        <w:t>7. Совет директоров банка несет полную ответственность за принимаемый банком уровень риска ликвидности и управление риском ликвидности.</w:t>
      </w:r>
    </w:p>
    <w:p w14:paraId="2AB57401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3" w:name="p2_2"/>
      <w:bookmarkEnd w:id="3"/>
      <w:r>
        <w:rPr>
          <w:b/>
          <w:bCs/>
        </w:rPr>
        <w:t>§ 2. Полномочия и обязанности Совета директоров банка по управлению риском ликвидности</w:t>
      </w:r>
    </w:p>
    <w:p w14:paraId="0E301419" w14:textId="77777777" w:rsidR="008A7FCB" w:rsidRDefault="008A7FCB">
      <w:pPr>
        <w:spacing w:after="60" w:line="276" w:lineRule="auto"/>
        <w:ind w:firstLine="567"/>
      </w:pPr>
      <w:r>
        <w:t>8. Совет директоров банка несет ответственность за организацию системы управления риском ликвидности, определения структуры риска ликвидности, соответствующей деятельности банка, его масштабу, сложности и размеру.</w:t>
      </w:r>
    </w:p>
    <w:p w14:paraId="657FAC5E" w14:textId="77777777" w:rsidR="008A7FCB" w:rsidRDefault="008A7FCB">
      <w:pPr>
        <w:spacing w:after="60" w:line="276" w:lineRule="auto"/>
        <w:ind w:firstLine="567"/>
      </w:pPr>
      <w:r>
        <w:t>9. Совет директоров банка проводит анализ рисков действующей системы/структуры управления риском ликвидности, в том числе при ее изменении, включая случаи изменений направлений деятельности банка, влияющих на риск ликвидности.</w:t>
      </w:r>
    </w:p>
    <w:p w14:paraId="6E046F35" w14:textId="77777777" w:rsidR="008A7FCB" w:rsidRDefault="008A7FCB">
      <w:pPr>
        <w:spacing w:after="60" w:line="276" w:lineRule="auto"/>
        <w:ind w:firstLine="567"/>
      </w:pPr>
      <w:r>
        <w:t>10. Совет директоров банка в целях своевременного управления риском ликвидности вправе делегировать некоторые полномочия Комитету по управлению активами и пассивами (далее - КУАП) банка или другим подобным комитетам. Однако делегирование полномочий не освобождает Совет директоров и его членов от их обязанностей за организацию адекватной системы внутреннего контроля, обеспечивающей целостность процесса управления риском ликвидности, а также за работу всех комитетов, исполняющих возложенные на них обязанности</w:t>
      </w:r>
      <w:r>
        <w:t>.</w:t>
      </w:r>
    </w:p>
    <w:p w14:paraId="3B2B3506" w14:textId="77777777" w:rsidR="008A7FCB" w:rsidRDefault="008A7FCB">
      <w:pPr>
        <w:spacing w:after="60" w:line="276" w:lineRule="auto"/>
        <w:ind w:firstLine="567"/>
      </w:pPr>
      <w:r>
        <w:t>11. В целях эффективного выполнения функций по управлению риском ликвидности в состав КУАП должны быть включены сотрудники из подразделений казначейства, риск-менеджмента (с правом совещательного голоса) и других основных подразделений банка и/или их курирующие члены Правления банка, определяющие риск ликвидности банка. КУАП также основывается на информации службы риск-менеджмента, непосредственно отвечающей за оценку риска ликвидности и управление данным риском.</w:t>
      </w:r>
    </w:p>
    <w:p w14:paraId="039DE8E5" w14:textId="77777777" w:rsidR="008A7FCB" w:rsidRDefault="008A7FCB">
      <w:pPr>
        <w:spacing w:after="60" w:line="276" w:lineRule="auto"/>
        <w:ind w:firstLine="567"/>
      </w:pPr>
      <w:r>
        <w:t>12. Совет директоров банка должен назначать компетентное руководство, ответственное за измерение, мониторинг и контроль за риском ликвидности, имеющим достаточный опыт и знания по системам и ресурсам для эффективного управления риском ликвидности.</w:t>
      </w:r>
    </w:p>
    <w:p w14:paraId="5BFC5821" w14:textId="77777777" w:rsidR="008A7FCB" w:rsidRDefault="008A7FCB">
      <w:pPr>
        <w:spacing w:after="60" w:line="276" w:lineRule="auto"/>
        <w:ind w:firstLine="567"/>
      </w:pPr>
      <w:r>
        <w:t>13. Совет директоров банка рассматривает и утверждает общую стратегию банка, которая включает также вопросы по управлению ликвидностью, а также политику по управлению риском ликвидности в соответствии с установленным совокупным уровнем принятия рисков (риск-аппетита) в целях поддержания установленного уровня достаточной ликвидности.</w:t>
      </w:r>
    </w:p>
    <w:p w14:paraId="7ACDDA01" w14:textId="77777777" w:rsidR="008A7FCB" w:rsidRDefault="008A7FCB">
      <w:pPr>
        <w:spacing w:after="60" w:line="276" w:lineRule="auto"/>
        <w:ind w:firstLine="567"/>
      </w:pPr>
      <w:r>
        <w:t>14. Политика банка по управлению риском ликвидности должна соответствовать деятельности банка, его потребностям в ликвидности как при нормальных условиях, так и в ситуации стресса.</w:t>
      </w:r>
    </w:p>
    <w:p w14:paraId="46314768" w14:textId="77777777" w:rsidR="008A7FCB" w:rsidRDefault="008A7FCB">
      <w:pPr>
        <w:spacing w:after="60" w:line="276" w:lineRule="auto"/>
        <w:ind w:firstLine="567"/>
      </w:pPr>
      <w:r>
        <w:t>Политика по управлению риском ликвидности банка должна отражать, как минимум, следующие основные аспекты:</w:t>
      </w:r>
    </w:p>
    <w:p w14:paraId="6B8D421C" w14:textId="77777777" w:rsidR="008A7FCB" w:rsidRDefault="008A7FCB">
      <w:pPr>
        <w:spacing w:after="60" w:line="276" w:lineRule="auto"/>
        <w:ind w:firstLine="567"/>
      </w:pPr>
      <w:r>
        <w:t>а) уровень принятия риска ликвидности;</w:t>
      </w:r>
    </w:p>
    <w:p w14:paraId="252E2A81" w14:textId="77777777" w:rsidR="008A7FCB" w:rsidRDefault="008A7FCB">
      <w:pPr>
        <w:spacing w:after="60" w:line="276" w:lineRule="auto"/>
        <w:ind w:firstLine="567"/>
      </w:pPr>
      <w:r>
        <w:t>б) цели и задачи, согласно основной стратегии банка по:</w:t>
      </w:r>
    </w:p>
    <w:p w14:paraId="772153ED" w14:textId="77777777" w:rsidR="008A7FCB" w:rsidRDefault="008A7FCB">
      <w:pPr>
        <w:spacing w:after="60" w:line="276" w:lineRule="auto"/>
        <w:ind w:firstLine="567"/>
      </w:pPr>
      <w:r>
        <w:t>- уровню диверсификации и стабильности источников финансирования, необходимых для поддержания приемлемого уровня ликвидности банка;</w:t>
      </w:r>
    </w:p>
    <w:p w14:paraId="549DACB9" w14:textId="77777777" w:rsidR="008A7FCB" w:rsidRDefault="008A7FCB">
      <w:pPr>
        <w:spacing w:after="60" w:line="276" w:lineRule="auto"/>
        <w:ind w:firstLine="567"/>
      </w:pPr>
      <w:r>
        <w:t>- подходу по управлению ликвидностью в различных областях деятельности;</w:t>
      </w:r>
    </w:p>
    <w:p w14:paraId="3FF81856" w14:textId="77777777" w:rsidR="008A7FCB" w:rsidRDefault="008A7FCB">
      <w:pPr>
        <w:spacing w:after="60" w:line="276" w:lineRule="auto"/>
        <w:ind w:firstLine="567"/>
      </w:pPr>
      <w:r>
        <w:t>- подходу по управлению ликвидностью в течение рабочего дня;</w:t>
      </w:r>
    </w:p>
    <w:p w14:paraId="2BCA80FF" w14:textId="77777777" w:rsidR="008A7FCB" w:rsidRDefault="008A7FCB">
      <w:pPr>
        <w:spacing w:after="60" w:line="276" w:lineRule="auto"/>
        <w:ind w:firstLine="567"/>
      </w:pPr>
      <w:r>
        <w:t>- допустимому минимальному уровню (лимит) ликвидности;</w:t>
      </w:r>
    </w:p>
    <w:p w14:paraId="12C383BE" w14:textId="77777777" w:rsidR="008A7FCB" w:rsidRDefault="008A7FCB">
      <w:pPr>
        <w:spacing w:after="60" w:line="276" w:lineRule="auto"/>
        <w:ind w:firstLine="567"/>
      </w:pPr>
      <w:r>
        <w:t>- ежедневному измерению и мониторингу притоков и оттоков средств, а также еженедельному мониторингу разрывов в сроках погашения активов и обязательств банка для контроля ежедневной потребности в ликвидности и обеспечения выполнения обязательств;</w:t>
      </w:r>
    </w:p>
    <w:p w14:paraId="71A1BFFA" w14:textId="77777777" w:rsidR="008A7FCB" w:rsidRDefault="008A7FCB">
      <w:pPr>
        <w:spacing w:after="60" w:line="276" w:lineRule="auto"/>
        <w:ind w:firstLine="567"/>
      </w:pPr>
      <w:r>
        <w:t>- прогнозированию необходимой ликвидности;</w:t>
      </w:r>
    </w:p>
    <w:p w14:paraId="654EBD40" w14:textId="77777777" w:rsidR="008A7FCB" w:rsidRDefault="008A7FCB">
      <w:pPr>
        <w:spacing w:after="60" w:line="276" w:lineRule="auto"/>
        <w:ind w:firstLine="567"/>
      </w:pPr>
      <w:r>
        <w:t>- структуре и оценке устойчивости депозитной базы и других заемных средств Правлением банка;</w:t>
      </w:r>
    </w:p>
    <w:p w14:paraId="18BF1B97" w14:textId="77777777" w:rsidR="008A7FCB" w:rsidRDefault="008A7FCB">
      <w:pPr>
        <w:spacing w:after="60" w:line="276" w:lineRule="auto"/>
        <w:ind w:firstLine="567"/>
      </w:pPr>
      <w:r>
        <w:t>- возможности заимствовать на денежном рынке;</w:t>
      </w:r>
    </w:p>
    <w:p w14:paraId="76923370" w14:textId="77777777" w:rsidR="008A7FCB" w:rsidRDefault="008A7FCB">
      <w:pPr>
        <w:spacing w:after="60" w:line="276" w:lineRule="auto"/>
        <w:ind w:firstLine="567"/>
      </w:pPr>
      <w:r>
        <w:t>- требованию к качеству активов;</w:t>
      </w:r>
    </w:p>
    <w:p w14:paraId="61CC49BE" w14:textId="77777777" w:rsidR="008A7FCB" w:rsidRDefault="008A7FCB">
      <w:pPr>
        <w:spacing w:after="60" w:line="276" w:lineRule="auto"/>
        <w:ind w:firstLine="567"/>
      </w:pPr>
      <w:r>
        <w:t>- исполнению забалансовых обязательств;</w:t>
      </w:r>
    </w:p>
    <w:p w14:paraId="7535FA2D" w14:textId="77777777" w:rsidR="008A7FCB" w:rsidRDefault="008A7FCB">
      <w:pPr>
        <w:spacing w:after="60" w:line="276" w:lineRule="auto"/>
        <w:ind w:firstLine="567"/>
      </w:pPr>
      <w:r>
        <w:t>- планированию на случаи кризиса ликвидности;</w:t>
      </w:r>
    </w:p>
    <w:p w14:paraId="32CB8FBA" w14:textId="77777777" w:rsidR="008A7FCB" w:rsidRDefault="008A7FCB">
      <w:pPr>
        <w:spacing w:after="60" w:line="276" w:lineRule="auto"/>
        <w:ind w:firstLine="567"/>
      </w:pPr>
      <w:r>
        <w:t>- управлению ликвидностью в иностранных валютах;</w:t>
      </w:r>
    </w:p>
    <w:p w14:paraId="4655A451" w14:textId="77777777" w:rsidR="008A7FCB" w:rsidRDefault="008A7FCB">
      <w:pPr>
        <w:spacing w:after="60" w:line="276" w:lineRule="auto"/>
        <w:ind w:firstLine="567"/>
      </w:pPr>
      <w:r>
        <w:t>- внутреннему контролю за управлением риском ликвидности;</w:t>
      </w:r>
    </w:p>
    <w:p w14:paraId="5E8D97C8" w14:textId="77777777" w:rsidR="008A7FCB" w:rsidRDefault="008A7FCB">
      <w:pPr>
        <w:spacing w:after="60" w:line="276" w:lineRule="auto"/>
        <w:ind w:firstLine="567"/>
      </w:pPr>
      <w:r>
        <w:t>- необходимой управленческой отчетности;</w:t>
      </w:r>
    </w:p>
    <w:p w14:paraId="7904C41F" w14:textId="77777777" w:rsidR="008A7FCB" w:rsidRDefault="008A7FCB">
      <w:pPr>
        <w:spacing w:after="60" w:line="276" w:lineRule="auto"/>
        <w:ind w:firstLine="567"/>
      </w:pPr>
      <w:r>
        <w:t>в) обязанности по управлению риском ликвидности с четко определенным разграничением полномочий и структуры отчетности;</w:t>
      </w:r>
    </w:p>
    <w:p w14:paraId="46E4CBC1" w14:textId="77777777" w:rsidR="008A7FCB" w:rsidRDefault="008A7FCB">
      <w:pPr>
        <w:spacing w:after="60" w:line="276" w:lineRule="auto"/>
        <w:ind w:firstLine="567"/>
      </w:pPr>
      <w:r>
        <w:t>г) системы управления риском ликвидности - использование систем и инструментов для измерения, мониторинга, контроля и отчетности относительно риска ликвидности, включая:</w:t>
      </w:r>
    </w:p>
    <w:p w14:paraId="52697391" w14:textId="77777777" w:rsidR="008A7FCB" w:rsidRDefault="008A7FCB">
      <w:pPr>
        <w:spacing w:after="60" w:line="276" w:lineRule="auto"/>
        <w:ind w:firstLine="567"/>
      </w:pPr>
      <w:r>
        <w:t>- установление различных лимитов и коэффициентов ликвидности (например, целевых коэффициентов ликвидности, лимитов несоответствия по срокам погашения, отношение кредитов к депозитам и т.д.);</w:t>
      </w:r>
    </w:p>
    <w:p w14:paraId="32837451" w14:textId="77777777" w:rsidR="008A7FCB" w:rsidRDefault="008A7FCB">
      <w:pPr>
        <w:spacing w:after="60" w:line="276" w:lineRule="auto"/>
        <w:ind w:firstLine="567"/>
      </w:pPr>
      <w:r>
        <w:t>- основ для прогнозирования движения денежных средств и стресс-тестирования ликвидности, включая используемые методы, сценарии и допущения;</w:t>
      </w:r>
    </w:p>
    <w:p w14:paraId="78121DD1" w14:textId="77777777" w:rsidR="008A7FCB" w:rsidRDefault="008A7FCB">
      <w:pPr>
        <w:spacing w:after="60" w:line="276" w:lineRule="auto"/>
        <w:ind w:firstLine="567"/>
      </w:pPr>
      <w:r>
        <w:t>- систему управленческой отчетности по риску ликвидности;</w:t>
      </w:r>
    </w:p>
    <w:p w14:paraId="6A0EC552" w14:textId="77777777" w:rsidR="008A7FCB" w:rsidRDefault="008A7FCB">
      <w:pPr>
        <w:spacing w:after="60" w:line="276" w:lineRule="auto"/>
        <w:ind w:firstLine="567"/>
      </w:pPr>
      <w:r>
        <w:t>д) план финансирования на случай непредвиденных обстоятельств, который должен содержать подходы и стратегии на случаи возможных стрессовых ситуаций.</w:t>
      </w:r>
    </w:p>
    <w:p w14:paraId="53B4D84B" w14:textId="77777777" w:rsidR="008A7FCB" w:rsidRDefault="008A7FCB">
      <w:pPr>
        <w:spacing w:after="60" w:line="276" w:lineRule="auto"/>
        <w:ind w:firstLine="567"/>
      </w:pPr>
      <w:r>
        <w:t>15. Совет директоров банка пересматривает утвержденную общую стратегию банка в части управления ликвидностью в соответствии с экономическими, финансовыми и операционными стандартами и условиями.</w:t>
      </w:r>
    </w:p>
    <w:p w14:paraId="5BDA989A" w14:textId="77777777" w:rsidR="008A7FCB" w:rsidRDefault="008A7FCB">
      <w:pPr>
        <w:spacing w:after="60" w:line="276" w:lineRule="auto"/>
        <w:ind w:firstLine="567"/>
      </w:pPr>
      <w:r>
        <w:t>В целях обеспечения эффективного и адекватного управления риском ликвидности Совет директоров банка регулярно, но не реже, чем раз в год, пересматривает стратегию и политику банка с внесением, при необходимости, соответствующих корректировок.</w:t>
      </w:r>
    </w:p>
    <w:p w14:paraId="6C1D203D" w14:textId="77777777" w:rsidR="008A7FCB" w:rsidRDefault="008A7FCB">
      <w:pPr>
        <w:spacing w:after="60" w:line="276" w:lineRule="auto"/>
        <w:ind w:firstLine="567"/>
      </w:pPr>
      <w:r>
        <w:t>16. Совет директоров банка ответственен за организацию адекватной системы внутреннего контроля, обеспечивающей целостность процесса управления риском ликвидности. В этих целях Совет директоров банка создает систему внутреннего контроля, обеспечивающую реализацию функций контроля за процессами управления риском ликвидности и его эффективностью.</w:t>
      </w:r>
    </w:p>
    <w:p w14:paraId="346AAB43" w14:textId="77777777" w:rsidR="008A7FCB" w:rsidRDefault="008A7FCB">
      <w:pPr>
        <w:spacing w:after="60" w:line="276" w:lineRule="auto"/>
        <w:ind w:firstLine="567"/>
      </w:pPr>
      <w:r>
        <w:t>Совет директоров банка обеспечивает независимость и компетентность, осуществляемого внутреннего контроля и разграничение их функций от операционной деятельности банка.</w:t>
      </w:r>
    </w:p>
    <w:p w14:paraId="7B3900C7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4" w:name="p2_3"/>
      <w:bookmarkEnd w:id="4"/>
      <w:r>
        <w:rPr>
          <w:b/>
          <w:bCs/>
        </w:rPr>
        <w:t>§ 3. Полномочия и обязанности Правления банка по управлению риском ликвидности</w:t>
      </w:r>
    </w:p>
    <w:p w14:paraId="54DFD185" w14:textId="77777777" w:rsidR="008A7FCB" w:rsidRDefault="008A7FCB">
      <w:pPr>
        <w:spacing w:after="60" w:line="276" w:lineRule="auto"/>
        <w:ind w:firstLine="567"/>
      </w:pPr>
      <w:r>
        <w:t>17. Правление банка отвечает за реализацию общей стратегии банка, а также политики по управлению риском ликвидности банка.</w:t>
      </w:r>
    </w:p>
    <w:p w14:paraId="2975C5A4" w14:textId="77777777" w:rsidR="008A7FCB" w:rsidRDefault="008A7FCB">
      <w:pPr>
        <w:spacing w:after="60" w:line="276" w:lineRule="auto"/>
        <w:ind w:firstLine="567"/>
      </w:pPr>
      <w:r>
        <w:t>18. Правлению банка следует установить уровень полномочий и ответственность отдельных структурных подразделений, в функции которых будет входить составление и предоставление своевременной и адекватной отчетности о состоянии ликвидности банка.</w:t>
      </w:r>
    </w:p>
    <w:p w14:paraId="262BF4C1" w14:textId="77777777" w:rsidR="008A7FCB" w:rsidRDefault="008A7FCB">
      <w:pPr>
        <w:spacing w:after="60" w:line="276" w:lineRule="auto"/>
        <w:ind w:firstLine="567"/>
      </w:pPr>
      <w:r>
        <w:t>19. Правление банка должно своевременно и на постоянной основе обладать информацией о новых и потенциальных проблемах, и изменениях условий на внешних рынках, которые потенциально могут привести к будущим трудностям.</w:t>
      </w:r>
    </w:p>
    <w:p w14:paraId="7F595139" w14:textId="77777777" w:rsidR="008A7FCB" w:rsidRDefault="008A7FCB">
      <w:pPr>
        <w:spacing w:after="60" w:line="276" w:lineRule="auto"/>
        <w:ind w:firstLine="567"/>
      </w:pPr>
      <w:r>
        <w:t>20. Правление банка должно своевременно и на постоянной основе информировать Совет директоров банка о новых и потенциальных проблемах, таких как:</w:t>
      </w:r>
    </w:p>
    <w:p w14:paraId="208DF1FE" w14:textId="77777777" w:rsidR="008A7FCB" w:rsidRDefault="008A7FCB">
      <w:pPr>
        <w:spacing w:after="60" w:line="276" w:lineRule="auto"/>
        <w:ind w:firstLine="567"/>
      </w:pPr>
      <w:r>
        <w:t>- повышение стоимости финансирования (установленные пороговые уровни);</w:t>
      </w:r>
    </w:p>
    <w:p w14:paraId="0089618A" w14:textId="77777777" w:rsidR="008A7FCB" w:rsidRDefault="008A7FCB">
      <w:pPr>
        <w:spacing w:after="60" w:line="276" w:lineRule="auto"/>
        <w:ind w:firstLine="567"/>
      </w:pPr>
      <w:r>
        <w:t>- увеличение размера финансирования при различных сроках погашения;</w:t>
      </w:r>
    </w:p>
    <w:p w14:paraId="316F8A74" w14:textId="77777777" w:rsidR="008A7FCB" w:rsidRDefault="008A7FCB">
      <w:pPr>
        <w:spacing w:after="60" w:line="276" w:lineRule="auto"/>
        <w:ind w:firstLine="567"/>
      </w:pPr>
      <w:r>
        <w:t>- концентрация источников финансирования;</w:t>
      </w:r>
    </w:p>
    <w:p w14:paraId="1F1F5B23" w14:textId="77777777" w:rsidR="008A7FCB" w:rsidRDefault="008A7FCB">
      <w:pPr>
        <w:spacing w:after="60" w:line="276" w:lineRule="auto"/>
        <w:ind w:firstLine="567"/>
      </w:pPr>
      <w:r>
        <w:t>- негативные изменения на рынках, с которых поступает значительная часть финансирования;</w:t>
      </w:r>
    </w:p>
    <w:p w14:paraId="10F80846" w14:textId="77777777" w:rsidR="008A7FCB" w:rsidRDefault="008A7FCB">
      <w:pPr>
        <w:spacing w:after="60" w:line="276" w:lineRule="auto"/>
        <w:ind w:firstLine="567"/>
      </w:pPr>
      <w:r>
        <w:t>- альтернативные источники финансирования;</w:t>
      </w:r>
    </w:p>
    <w:p w14:paraId="16622A41" w14:textId="77777777" w:rsidR="008A7FCB" w:rsidRDefault="008A7FCB">
      <w:pPr>
        <w:spacing w:after="60" w:line="276" w:lineRule="auto"/>
        <w:ind w:firstLine="567"/>
      </w:pPr>
      <w:r>
        <w:t>- существенные или длительные превышения установленных лимитов;</w:t>
      </w:r>
    </w:p>
    <w:p w14:paraId="4EFBC003" w14:textId="77777777" w:rsidR="008A7FCB" w:rsidRDefault="008A7FCB">
      <w:pPr>
        <w:spacing w:after="60" w:line="276" w:lineRule="auto"/>
        <w:ind w:firstLine="567"/>
      </w:pPr>
      <w:r>
        <w:t>- значительное изменение/снижение резерва необремененных, высоколиквидных активов;</w:t>
      </w:r>
    </w:p>
    <w:p w14:paraId="2B0224B8" w14:textId="77777777" w:rsidR="008A7FCB" w:rsidRDefault="008A7FCB">
      <w:pPr>
        <w:spacing w:after="60" w:line="276" w:lineRule="auto"/>
        <w:ind w:firstLine="567"/>
      </w:pPr>
      <w:r>
        <w:t>- повышение дополнительных требований по обеспечению вследствие потенциального снижения рыночной цены активов, выступающих в качестве залогового обеспечения или по другим причинам;</w:t>
      </w:r>
    </w:p>
    <w:p w14:paraId="0C477F1D" w14:textId="77777777" w:rsidR="008A7FCB" w:rsidRDefault="008A7FCB">
      <w:pPr>
        <w:spacing w:after="60" w:line="276" w:lineRule="auto"/>
        <w:ind w:firstLine="567"/>
      </w:pPr>
      <w:r>
        <w:t>- изменение условий на внешних рынках, которые потенциально могут привести к будущим трудностям.</w:t>
      </w:r>
    </w:p>
    <w:p w14:paraId="2DE42DF7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5" w:name="p2_4"/>
      <w:bookmarkEnd w:id="5"/>
      <w:r>
        <w:rPr>
          <w:b/>
          <w:bCs/>
        </w:rPr>
        <w:t>§ 4. Независимая оценка и аудит управления риском ликвидности</w:t>
      </w:r>
    </w:p>
    <w:p w14:paraId="25C41993" w14:textId="77777777" w:rsidR="008A7FCB" w:rsidRDefault="008A7FCB">
      <w:pPr>
        <w:spacing w:after="60" w:line="276" w:lineRule="auto"/>
        <w:ind w:firstLine="567"/>
      </w:pPr>
      <w:r>
        <w:t>21. В банке должна проводиться периодическая оценка процессов управления риском ликвидности для обеспечения целостности, достоверности и обоснованности осуществляемой деятельности. Оценка должна проводиться независимыми от операционной деятельности сотрудниками/экспертами, внутренними или внешними аудиторами, обладающими необходимыми навыками и знаниями.</w:t>
      </w:r>
    </w:p>
    <w:p w14:paraId="6F15E2C2" w14:textId="77777777" w:rsidR="008A7FCB" w:rsidRDefault="008A7FCB">
      <w:pPr>
        <w:spacing w:after="60" w:line="276" w:lineRule="auto"/>
        <w:ind w:firstLine="567"/>
      </w:pPr>
      <w:r>
        <w:t>Правление банка должно своевременно и на постоянной основе информировать Совет директоров банка о результатах проведенной оценки.</w:t>
      </w:r>
    </w:p>
    <w:p w14:paraId="35A91BD2" w14:textId="77777777" w:rsidR="008A7FCB" w:rsidRDefault="008A7FCB">
      <w:pPr>
        <w:spacing w:after="60" w:line="276" w:lineRule="auto"/>
        <w:ind w:firstLine="567"/>
      </w:pPr>
      <w:r>
        <w:t>22. Оценка процессов управления риском ликвидности должна включать в себя, как минимум:</w:t>
      </w:r>
    </w:p>
    <w:p w14:paraId="339D1E22" w14:textId="77777777" w:rsidR="008A7FCB" w:rsidRDefault="008A7FCB">
      <w:pPr>
        <w:spacing w:after="60" w:line="276" w:lineRule="auto"/>
        <w:ind w:firstLine="567"/>
      </w:pPr>
      <w:r>
        <w:t>- адекватность внутренних систем и процедур по выявлению, измерению, мониторингу и снижению риска ликвидности;</w:t>
      </w:r>
    </w:p>
    <w:p w14:paraId="2D99C5D6" w14:textId="77777777" w:rsidR="008A7FCB" w:rsidRDefault="008A7FCB">
      <w:pPr>
        <w:spacing w:after="60" w:line="276" w:lineRule="auto"/>
        <w:ind w:firstLine="567"/>
      </w:pPr>
      <w:r>
        <w:t>- обоснованность различных внутренних лимитов по параметрам ликвидности, позволяющим контролировать риск ликвидности;</w:t>
      </w:r>
    </w:p>
    <w:p w14:paraId="7F476127" w14:textId="77777777" w:rsidR="008A7FCB" w:rsidRDefault="008A7FCB">
      <w:pPr>
        <w:spacing w:after="60" w:line="276" w:lineRule="auto"/>
        <w:ind w:firstLine="567"/>
      </w:pPr>
      <w:r>
        <w:t>- конструктивность применяемых сценариев и допущений для анализа движения денежных средств;</w:t>
      </w:r>
    </w:p>
    <w:p w14:paraId="70672122" w14:textId="77777777" w:rsidR="008A7FCB" w:rsidRDefault="008A7FCB">
      <w:pPr>
        <w:spacing w:after="60" w:line="276" w:lineRule="auto"/>
        <w:ind w:firstLine="567"/>
      </w:pPr>
      <w:r>
        <w:t>- целостность и достаточность предоставляемой управленческой информации о риске ликвидности;</w:t>
      </w:r>
    </w:p>
    <w:p w14:paraId="3F6EFAE1" w14:textId="77777777" w:rsidR="008A7FCB" w:rsidRDefault="008A7FCB">
      <w:pPr>
        <w:spacing w:after="60" w:line="276" w:lineRule="auto"/>
        <w:ind w:firstLine="567"/>
      </w:pPr>
      <w:r>
        <w:t>- исполнение правил и процедур, установленных для поддержания ликвидности.</w:t>
      </w:r>
    </w:p>
    <w:p w14:paraId="1F9B6860" w14:textId="77777777" w:rsidR="008A7FCB" w:rsidRDefault="008A7FCB">
      <w:pPr>
        <w:spacing w:after="60" w:line="276" w:lineRule="auto"/>
        <w:ind w:firstLine="567"/>
      </w:pPr>
      <w:r>
        <w:t>Совет директоров и Правление банка должны своевременно и эффективно устранять любые недостатки или проблемы, выявленные в процессе оценки процессов управления риском ликвидности.</w:t>
      </w:r>
    </w:p>
    <w:p w14:paraId="27FFEE2A" w14:textId="77777777" w:rsidR="008A7FCB" w:rsidRDefault="008A7FCB">
      <w:pPr>
        <w:spacing w:after="60" w:line="276" w:lineRule="auto"/>
        <w:ind w:firstLine="567"/>
      </w:pPr>
      <w:r>
        <w:t>Внутренний аудит должен регулярно проверять достаточность и эффективность системы внутреннего контроля по управлению риском ликвидности.</w:t>
      </w:r>
    </w:p>
    <w:p w14:paraId="20607915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6" w:name="g3"/>
      <w:bookmarkEnd w:id="6"/>
      <w:r>
        <w:rPr>
          <w:b/>
          <w:bCs/>
        </w:rPr>
        <w:t>Глава 3. Выявление, измерение, мониторинг и контроль за риском ликвидности</w:t>
      </w:r>
    </w:p>
    <w:p w14:paraId="3011DA78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7" w:name="p3_1"/>
      <w:bookmarkEnd w:id="7"/>
      <w:r>
        <w:rPr>
          <w:b/>
          <w:bCs/>
        </w:rPr>
        <w:t>§ 1. Параметры и инструменты для измерения риска ликвидности</w:t>
      </w:r>
    </w:p>
    <w:p w14:paraId="37F6FE24" w14:textId="77777777" w:rsidR="008A7FCB" w:rsidRDefault="008A7FCB">
      <w:pPr>
        <w:spacing w:after="60" w:line="276" w:lineRule="auto"/>
        <w:ind w:firstLine="567"/>
      </w:pPr>
      <w:r>
        <w:t>23. Процесс управления риском ликвидности в банке включает в себя следующие элементы:</w:t>
      </w:r>
    </w:p>
    <w:p w14:paraId="19808F09" w14:textId="77777777" w:rsidR="008A7FCB" w:rsidRDefault="008A7FCB">
      <w:pPr>
        <w:spacing w:after="60" w:line="276" w:lineRule="auto"/>
        <w:ind w:firstLine="567"/>
      </w:pPr>
      <w:r>
        <w:t>а) использование набора адаптированных (используемых в работе) инструментов и параметров, по отношению к которым банк устанавливает внутренние лимиты для измерения, мониторинга и контроля уровней риска ликвидности;</w:t>
      </w:r>
    </w:p>
    <w:p w14:paraId="73FC0B95" w14:textId="77777777" w:rsidR="008A7FCB" w:rsidRDefault="008A7FCB">
      <w:pPr>
        <w:spacing w:after="60" w:line="276" w:lineRule="auto"/>
        <w:ind w:firstLine="567"/>
      </w:pPr>
      <w:r>
        <w:t>б) разработка и внедрение индикаторов раннего предупреждения для выявления потенциальных уязвимостей позиций ликвидности и рисков;</w:t>
      </w:r>
    </w:p>
    <w:p w14:paraId="27553FA0" w14:textId="77777777" w:rsidR="008A7FCB" w:rsidRDefault="008A7FCB">
      <w:pPr>
        <w:spacing w:after="60" w:line="276" w:lineRule="auto"/>
        <w:ind w:firstLine="567"/>
      </w:pPr>
      <w:r>
        <w:t>в) создание системы представления Совету директоров отчетности о существующих и потенциальных проблемах ликвидности и другой информации о ликвидности на своевременной и эффективной основе.</w:t>
      </w:r>
    </w:p>
    <w:p w14:paraId="0C76B791" w14:textId="77777777" w:rsidR="008A7FCB" w:rsidRDefault="008A7FCB">
      <w:pPr>
        <w:spacing w:after="60" w:line="276" w:lineRule="auto"/>
        <w:ind w:firstLine="567"/>
      </w:pPr>
      <w:r>
        <w:t>24. Банк для измерения и анализа своего риска ликвидности должен использовать различные параметры, которые позволяют руководству банка понять оперативные позиции ликвидности и структурные несоответствия ликвидности, а также определяют устойчивость банка в условиях стресса.</w:t>
      </w:r>
    </w:p>
    <w:p w14:paraId="416CF25E" w14:textId="77777777" w:rsidR="008A7FCB" w:rsidRDefault="008A7FCB">
      <w:pPr>
        <w:spacing w:after="60" w:line="276" w:lineRule="auto"/>
        <w:ind w:firstLine="567"/>
      </w:pPr>
      <w:r>
        <w:t>Параметры ликвидности должны быть направлены на:</w:t>
      </w:r>
    </w:p>
    <w:p w14:paraId="0B9ADEF0" w14:textId="77777777" w:rsidR="008A7FCB" w:rsidRDefault="008A7FCB">
      <w:pPr>
        <w:spacing w:after="60" w:line="276" w:lineRule="auto"/>
        <w:ind w:firstLine="567"/>
      </w:pPr>
      <w:r>
        <w:t>- прогнозирование будущего движения денежных средств банка и выявление потенциальных несоответствий финансирования, как при текущей нормальной деятельности, так и в условиях стресса, а также в различных временных промежутках (прогнозы движения денежных средств должны основываться на разумных и оправданных допущениях, которые надлежащим образом документируются, периодически пересматриваются и утверждаются);</w:t>
      </w:r>
    </w:p>
    <w:p w14:paraId="4F67480C" w14:textId="77777777" w:rsidR="008A7FCB" w:rsidRDefault="008A7FCB">
      <w:pPr>
        <w:spacing w:after="60" w:line="276" w:lineRule="auto"/>
        <w:ind w:firstLine="567"/>
      </w:pPr>
      <w:r>
        <w:t>- оценку потенциальных рисков ликвидности, присущих балансовой и внебалансовой структуре и коммерческой деятельности банка, включая возникающие риски более редкого характера, в том числе условные обязательства;</w:t>
      </w:r>
    </w:p>
    <w:p w14:paraId="4843CA4D" w14:textId="77777777" w:rsidR="008A7FCB" w:rsidRDefault="008A7FCB">
      <w:pPr>
        <w:spacing w:after="60" w:line="276" w:lineRule="auto"/>
        <w:ind w:firstLine="567"/>
      </w:pPr>
      <w:r>
        <w:t>- оценку способности банка привлекать финансирование, а также его уязвимость или концентрацию по каким-либо из основных источников финансирования;</w:t>
      </w:r>
    </w:p>
    <w:p w14:paraId="6BB4D2EC" w14:textId="77777777" w:rsidR="008A7FCB" w:rsidRDefault="008A7FCB">
      <w:pPr>
        <w:spacing w:after="60" w:line="276" w:lineRule="auto"/>
        <w:ind w:firstLine="567"/>
      </w:pPr>
      <w:r>
        <w:t>- выявление риска ликвидности банка к изменениям курсов валют.</w:t>
      </w:r>
    </w:p>
    <w:p w14:paraId="130C979B" w14:textId="77777777" w:rsidR="008A7FCB" w:rsidRDefault="008A7FCB">
      <w:pPr>
        <w:spacing w:after="60" w:line="276" w:lineRule="auto"/>
        <w:ind w:firstLine="567"/>
      </w:pPr>
      <w:r>
        <w:t>25. Банк должен использовать параметры и инструменты, соответствующие структуре, сложности и характеристикам риска в его деятельности. Для измерения риска могут использоваться приводимые ниже параметры ликвидности:</w:t>
      </w:r>
    </w:p>
    <w:p w14:paraId="6520D020" w14:textId="77777777" w:rsidR="008A7FCB" w:rsidRDefault="008A7FCB">
      <w:pPr>
        <w:spacing w:after="60" w:line="276" w:lineRule="auto"/>
        <w:ind w:firstLine="567"/>
      </w:pPr>
      <w:r>
        <w:t>- информация об уровне концентрации привлеченных от основных контрагентов средств (включая привлеченные средства от физических и юридических лиц, независимо от объема) или основных инструментов финансирования (например, посредством выпуска различных видов ценных бумаг);</w:t>
      </w:r>
    </w:p>
    <w:p w14:paraId="36DD4C05" w14:textId="77777777" w:rsidR="008A7FCB" w:rsidRDefault="008A7FCB">
      <w:pPr>
        <w:spacing w:after="60" w:line="276" w:lineRule="auto"/>
        <w:ind w:firstLine="567"/>
      </w:pPr>
      <w:r>
        <w:t>- анализ несоответствий по срокам погашения на основе договорных сроков, а также допущений о динамике притока и оттока денежных средств;</w:t>
      </w:r>
    </w:p>
    <w:p w14:paraId="62BA20F9" w14:textId="77777777" w:rsidR="008A7FCB" w:rsidRDefault="008A7FCB">
      <w:pPr>
        <w:spacing w:after="60" w:line="276" w:lineRule="auto"/>
        <w:ind w:firstLine="567"/>
      </w:pPr>
      <w:r>
        <w:t>- информация о размере, структуре и характеристиках резерва ликвидности банка для оценки его способности по привлечению дополнительной ликвидности в условиях экономического стресса;</w:t>
      </w:r>
    </w:p>
    <w:p w14:paraId="198FE366" w14:textId="77777777" w:rsidR="008A7FCB" w:rsidRDefault="008A7FCB">
      <w:pPr>
        <w:spacing w:after="60" w:line="276" w:lineRule="auto"/>
        <w:ind w:firstLine="567"/>
      </w:pPr>
      <w:r>
        <w:t>- другие коэффициенты и показатели (отношение кредитов к депозитам), внутригрупповые открытые позиции и заимствования, коэффициент свопов (для измерения зависимости банка от иностранной валюты с целью финансирования потребностей в ликвидности в национальной валюте), договорные и внедоговорные механизмы и обязательства, соответствующие коммерческой деятельности банка.</w:t>
      </w:r>
    </w:p>
    <w:p w14:paraId="40138BF5" w14:textId="77777777" w:rsidR="008A7FCB" w:rsidRDefault="008A7FCB">
      <w:pPr>
        <w:spacing w:after="60" w:line="276" w:lineRule="auto"/>
        <w:ind w:firstLine="567"/>
      </w:pPr>
      <w:r>
        <w:t>26. Банк должен регулярно анализировать информацию или тенденции, такие как устойчивое снижение объемов стабильных депозитов, на которые указывают параметры ликвидности, для выявления существенных потенциальных проблем с ликвидностью.</w:t>
      </w:r>
    </w:p>
    <w:p w14:paraId="48ED0FEB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8" w:name="p3_2"/>
      <w:bookmarkEnd w:id="8"/>
      <w:r>
        <w:rPr>
          <w:b/>
          <w:bCs/>
        </w:rPr>
        <w:t>§ 2. Лимиты для контроля за управлением риска ликвидности</w:t>
      </w:r>
    </w:p>
    <w:p w14:paraId="49888303" w14:textId="77777777" w:rsidR="008A7FCB" w:rsidRDefault="008A7FCB">
      <w:pPr>
        <w:spacing w:after="60" w:line="276" w:lineRule="auto"/>
        <w:ind w:firstLine="567"/>
      </w:pPr>
      <w:r>
        <w:t>27. Банк устанавливает лимиты по параметрам ликвидности, которые будут использоваться для мониторинга и контроля уровней риска ликвидности. Набор лимитов должен соответствовать коммерческой деятельности банка и его уровню принимаемого риска ликвидности.</w:t>
      </w:r>
    </w:p>
    <w:p w14:paraId="1516DF5C" w14:textId="77777777" w:rsidR="008A7FCB" w:rsidRDefault="008A7FCB">
      <w:pPr>
        <w:spacing w:after="60" w:line="276" w:lineRule="auto"/>
        <w:ind w:firstLine="567"/>
      </w:pPr>
      <w:r>
        <w:t>28. Установленные лимиты по параметрам риска ликвидности должны использоваться для управления текущей ликвидностью, а также должны устанавливаться на уровне, который обеспечит способность банка продолжать функционировать в условиях экономического стресса.</w:t>
      </w:r>
    </w:p>
    <w:p w14:paraId="29839B06" w14:textId="77777777" w:rsidR="008A7FCB" w:rsidRDefault="008A7FCB">
      <w:pPr>
        <w:spacing w:after="60" w:line="276" w:lineRule="auto"/>
        <w:ind w:firstLine="567"/>
      </w:pPr>
      <w:r>
        <w:t>29. Банк должен обеспечить соблюдение установленных лимитов по параметрам риска ликвидности и установить порядок подготовки и предоставления отчетности об исключениях или нарушениях, которые могут выступать в качестве ранних индикаторов чрезмерного риска и/или неадекватного управления риском ликвидности. Установленные лимиты по параметрам риска ликвидности, и соответствующие процедуры по порядку подготовки и предоставления отчетности, должны пересматриваться как минимум один раз в год, или при необходимости</w:t>
      </w:r>
      <w:r>
        <w:t xml:space="preserve"> в течение года.</w:t>
      </w:r>
    </w:p>
    <w:p w14:paraId="38DEFD69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9" w:name="p3_3"/>
      <w:bookmarkEnd w:id="9"/>
      <w:r>
        <w:rPr>
          <w:b/>
          <w:bCs/>
        </w:rPr>
        <w:t>§ 3. Индикаторы раннего предупреждения чрезмерного риска ликвидности</w:t>
      </w:r>
    </w:p>
    <w:p w14:paraId="5DAC82E1" w14:textId="77777777" w:rsidR="008A7FCB" w:rsidRDefault="008A7FCB">
      <w:pPr>
        <w:spacing w:after="60" w:line="276" w:lineRule="auto"/>
        <w:ind w:firstLine="567"/>
      </w:pPr>
      <w:r>
        <w:t>30. В банке должны быть разработаны индикаторы, позволяющие на ранних этапах выявлять увеличение рисков и указывать на возрастающие риски в различных позициях по риску ликвидности и/или потенциальных потребностях в финансировании (далее - индикаторы раннего предупреждения).</w:t>
      </w:r>
    </w:p>
    <w:p w14:paraId="3E25D47F" w14:textId="77777777" w:rsidR="008A7FCB" w:rsidRDefault="008A7FCB">
      <w:pPr>
        <w:spacing w:after="60" w:line="276" w:lineRule="auto"/>
        <w:ind w:firstLine="567"/>
      </w:pPr>
      <w:r>
        <w:t>Индикаторы раннего предупреждения должны обеспечивать выявление и оценку любых негативных тенденций в ликвидности для принятия соответствующих мер со стороны руководства банка и снижения воздействия возникающего риска на банк.</w:t>
      </w:r>
    </w:p>
    <w:p w14:paraId="4C55CF0C" w14:textId="77777777" w:rsidR="008A7FCB" w:rsidRDefault="008A7FCB">
      <w:pPr>
        <w:spacing w:after="60" w:line="276" w:lineRule="auto"/>
        <w:ind w:firstLine="567"/>
      </w:pPr>
      <w:r>
        <w:t>В качестве индикаторов раннего предупреждения чрезмерного риска ликвидности могут использоваться как внутренние данные, так и данные по системе в целом.</w:t>
      </w:r>
    </w:p>
    <w:p w14:paraId="12F4E112" w14:textId="77777777" w:rsidR="008A7FCB" w:rsidRDefault="008A7FCB">
      <w:pPr>
        <w:spacing w:after="60" w:line="276" w:lineRule="auto"/>
        <w:ind w:firstLine="567"/>
      </w:pPr>
      <w:r>
        <w:t>31. Индикаторы раннего предупреждения чрезмерного риска могут быть качественными или количественными, и как минимум включать следующее:</w:t>
      </w:r>
    </w:p>
    <w:p w14:paraId="576B1D9E" w14:textId="77777777" w:rsidR="008A7FCB" w:rsidRDefault="008A7FCB">
      <w:pPr>
        <w:spacing w:after="60" w:line="276" w:lineRule="auto"/>
        <w:ind w:firstLine="567"/>
      </w:pPr>
      <w:r>
        <w:t>- рост активов при финансировании посредством потенциально волатильных пассивов/обязательств;</w:t>
      </w:r>
    </w:p>
    <w:p w14:paraId="435C2B70" w14:textId="77777777" w:rsidR="008A7FCB" w:rsidRDefault="008A7FCB">
      <w:pPr>
        <w:spacing w:after="60" w:line="276" w:lineRule="auto"/>
        <w:ind w:firstLine="567"/>
      </w:pPr>
      <w:r>
        <w:t>- концентрацию активов или пассивов (обязательств), а также источников финансирования;</w:t>
      </w:r>
    </w:p>
    <w:p w14:paraId="41FB36E3" w14:textId="77777777" w:rsidR="008A7FCB" w:rsidRDefault="008A7FCB">
      <w:pPr>
        <w:spacing w:after="60" w:line="276" w:lineRule="auto"/>
        <w:ind w:firstLine="567"/>
      </w:pPr>
      <w:r>
        <w:t>- рост несоответствий валют;</w:t>
      </w:r>
    </w:p>
    <w:p w14:paraId="5D757C14" w14:textId="77777777" w:rsidR="008A7FCB" w:rsidRDefault="008A7FCB">
      <w:pPr>
        <w:spacing w:after="60" w:line="276" w:lineRule="auto"/>
        <w:ind w:firstLine="567"/>
      </w:pPr>
      <w:r>
        <w:t>- повышение стоимости финансирования;</w:t>
      </w:r>
    </w:p>
    <w:p w14:paraId="7F25EE64" w14:textId="77777777" w:rsidR="008A7FCB" w:rsidRDefault="008A7FCB">
      <w:pPr>
        <w:spacing w:after="60" w:line="276" w:lineRule="auto"/>
        <w:ind w:firstLine="567"/>
      </w:pPr>
      <w:r>
        <w:t>- ухудшение показателей движения денежных средств или структурных позиций ликвидности, свидетельствующих об увеличении отрицательных разрывов по срокам погашения, особенно в краткосрочном временном интервале до 1 месяца и т.д.;</w:t>
      </w:r>
    </w:p>
    <w:p w14:paraId="6D377E71" w14:textId="77777777" w:rsidR="008A7FCB" w:rsidRDefault="008A7FCB">
      <w:pPr>
        <w:spacing w:after="60" w:line="276" w:lineRule="auto"/>
        <w:ind w:firstLine="567"/>
      </w:pPr>
      <w:r>
        <w:t>- сокращение средневзвешенного срока погашения обязательств;</w:t>
      </w:r>
    </w:p>
    <w:p w14:paraId="04FAA8AB" w14:textId="77777777" w:rsidR="008A7FCB" w:rsidRDefault="008A7FCB">
      <w:pPr>
        <w:spacing w:after="60" w:line="276" w:lineRule="auto"/>
        <w:ind w:firstLine="567"/>
      </w:pPr>
      <w:r>
        <w:t>- случаи приближения значений нормативов к внутренним или установленным в Положении об экономических нормативах и требованиях, обязательных для выполнения коммерческими банками Кыргызской Республики лимитам или превышение установленных лимитов;</w:t>
      </w:r>
    </w:p>
    <w:p w14:paraId="1F256617" w14:textId="77777777" w:rsidR="008A7FCB" w:rsidRDefault="008A7FCB">
      <w:pPr>
        <w:spacing w:after="60" w:line="276" w:lineRule="auto"/>
        <w:ind w:firstLine="567"/>
      </w:pPr>
      <w:r>
        <w:t>- отрицательные тенденции или возросший риск, такие как, рост случаев невыполнения обязательств, увеличение неработающих кредитов или убыточная деятельность, связанная с определенным предприятием, видом бизнеса, продуктом или банковской деятельностью;</w:t>
      </w:r>
    </w:p>
    <w:p w14:paraId="78CA3C25" w14:textId="77777777" w:rsidR="008A7FCB" w:rsidRDefault="008A7FCB">
      <w:pPr>
        <w:spacing w:after="60" w:line="276" w:lineRule="auto"/>
        <w:ind w:firstLine="567"/>
      </w:pPr>
      <w:r>
        <w:t>- значительное ухудшение показателей прибыли, качества активов и общего финансового состояния банка;</w:t>
      </w:r>
    </w:p>
    <w:p w14:paraId="017255B3" w14:textId="77777777" w:rsidR="008A7FCB" w:rsidRDefault="008A7FCB">
      <w:pPr>
        <w:spacing w:after="60" w:line="276" w:lineRule="auto"/>
        <w:ind w:firstLine="567"/>
      </w:pPr>
      <w:r>
        <w:t>- негативную информацию о банке в средствах массовой информации и сети интернет;</w:t>
      </w:r>
    </w:p>
    <w:p w14:paraId="1A4E6A0E" w14:textId="77777777" w:rsidR="008A7FCB" w:rsidRDefault="008A7FCB">
      <w:pPr>
        <w:spacing w:after="60" w:line="276" w:lineRule="auto"/>
        <w:ind w:firstLine="567"/>
      </w:pPr>
      <w:r>
        <w:t>- понижение кредитного рейтинга, при его наличии;</w:t>
      </w:r>
    </w:p>
    <w:p w14:paraId="4D474D24" w14:textId="77777777" w:rsidR="008A7FCB" w:rsidRDefault="008A7FCB">
      <w:pPr>
        <w:spacing w:after="60" w:line="276" w:lineRule="auto"/>
        <w:ind w:firstLine="567"/>
      </w:pPr>
      <w:r>
        <w:t>- требование контрагентов по предоставлению дополнительного обеспечения по кредитам или отказ заключать новые сделки по предоставлению финансирования без обеспечения, или на более длительные сроки;</w:t>
      </w:r>
    </w:p>
    <w:p w14:paraId="436729F1" w14:textId="77777777" w:rsidR="008A7FCB" w:rsidRDefault="008A7FCB">
      <w:pPr>
        <w:spacing w:after="60" w:line="276" w:lineRule="auto"/>
        <w:ind w:firstLine="567"/>
      </w:pPr>
      <w:r>
        <w:t>- сокращение доступных кредитных линий от банков-корреспондентов;</w:t>
      </w:r>
    </w:p>
    <w:p w14:paraId="67C0EC33" w14:textId="77777777" w:rsidR="008A7FCB" w:rsidRDefault="008A7FCB">
      <w:pPr>
        <w:spacing w:after="60" w:line="276" w:lineRule="auto"/>
        <w:ind w:firstLine="567"/>
      </w:pPr>
      <w:r>
        <w:t>- усиливающиеся тенденции изъятия депозитов до востребования;</w:t>
      </w:r>
    </w:p>
    <w:p w14:paraId="6F323EB6" w14:textId="77777777" w:rsidR="008A7FCB" w:rsidRDefault="008A7FCB">
      <w:pPr>
        <w:spacing w:after="60" w:line="276" w:lineRule="auto"/>
        <w:ind w:firstLine="567"/>
      </w:pPr>
      <w:r>
        <w:t>- возрастающее досрочное изъятие срочных депозитов;</w:t>
      </w:r>
    </w:p>
    <w:p w14:paraId="759CB251" w14:textId="77777777" w:rsidR="008A7FCB" w:rsidRDefault="008A7FCB">
      <w:pPr>
        <w:spacing w:after="60" w:line="276" w:lineRule="auto"/>
        <w:ind w:firstLine="567"/>
      </w:pPr>
      <w:r>
        <w:t>- трудности с доступом к более долгосрочному финансированию.</w:t>
      </w:r>
    </w:p>
    <w:p w14:paraId="1771C457" w14:textId="77777777" w:rsidR="008A7FCB" w:rsidRDefault="008A7FCB">
      <w:pPr>
        <w:spacing w:after="60" w:line="276" w:lineRule="auto"/>
        <w:ind w:firstLine="567"/>
      </w:pPr>
      <w:r>
        <w:t>32. В банке должны быть установлены дополнительные индикаторы, позволяющие выявлять увеличение рисков по забалансовым операциям и условным обязательствам банка, которые могут вызвать обратную покупку активов, дополнительную поддержку в ликвидности по финансовым продуктам, повышение требований по обеспечению или требование по увеличению маржи в денежной форме или могут существенно выявлять изменения в ликвидности.</w:t>
      </w:r>
    </w:p>
    <w:p w14:paraId="0285FB47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0" w:name="p3_4"/>
      <w:bookmarkEnd w:id="10"/>
      <w:r>
        <w:rPr>
          <w:b/>
          <w:bCs/>
        </w:rPr>
        <w:t>§ 4. Информационные системы</w:t>
      </w:r>
    </w:p>
    <w:p w14:paraId="690572B6" w14:textId="77777777" w:rsidR="008A7FCB" w:rsidRDefault="008A7FCB">
      <w:pPr>
        <w:spacing w:after="60" w:line="276" w:lineRule="auto"/>
        <w:ind w:firstLine="567"/>
      </w:pPr>
      <w:r>
        <w:t>33. В банке должна функционировать надежная информационная система, которая направлена на обеспечение своевременного и достоверного предоставления Совету директоров, Правлению банка и другим ответственным сотрудникам, соответствующей информации о состоянии ликвидности банка.</w:t>
      </w:r>
    </w:p>
    <w:p w14:paraId="110E987F" w14:textId="77777777" w:rsidR="008A7FCB" w:rsidRDefault="008A7FCB">
      <w:pPr>
        <w:spacing w:after="60" w:line="276" w:lineRule="auto"/>
        <w:ind w:firstLine="567"/>
      </w:pPr>
      <w:r>
        <w:t>Информационные системы должны содействовать Совету директоров и руководству банка выявлять возникающие проблемы в отношении ликвидности, а также контролировать ситуацию во время кризиса ликвидности, в том числе в период несоблюдения требований Национального банка.</w:t>
      </w:r>
    </w:p>
    <w:p w14:paraId="77FD0B96" w14:textId="77777777" w:rsidR="008A7FCB" w:rsidRDefault="008A7FCB">
      <w:pPr>
        <w:spacing w:after="60" w:line="276" w:lineRule="auto"/>
        <w:ind w:firstLine="567"/>
      </w:pPr>
      <w:r>
        <w:t>34. Информационные системы, как минимум, должны позволять банку:</w:t>
      </w:r>
    </w:p>
    <w:p w14:paraId="41B27653" w14:textId="77777777" w:rsidR="008A7FCB" w:rsidRDefault="008A7FCB">
      <w:pPr>
        <w:spacing w:after="60" w:line="276" w:lineRule="auto"/>
        <w:ind w:firstLine="567"/>
      </w:pPr>
      <w:r>
        <w:t>- вести мониторинг ликвидности, как в разрезе видов валют, так и на агрегированной основе;</w:t>
      </w:r>
    </w:p>
    <w:p w14:paraId="7672194D" w14:textId="77777777" w:rsidR="008A7FCB" w:rsidRDefault="008A7FCB">
      <w:pPr>
        <w:spacing w:after="60" w:line="276" w:lineRule="auto"/>
        <w:ind w:firstLine="567"/>
      </w:pPr>
      <w:r>
        <w:t>- представлять уровни концентрации по источникам финансирования с точки зрения различных аспектов, такие как, срок погашения, вид источника, контрагент и т.д.;</w:t>
      </w:r>
    </w:p>
    <w:p w14:paraId="1241A64C" w14:textId="77777777" w:rsidR="008A7FCB" w:rsidRDefault="008A7FCB">
      <w:pPr>
        <w:spacing w:after="60" w:line="276" w:lineRule="auto"/>
        <w:ind w:firstLine="567"/>
      </w:pPr>
      <w:r>
        <w:t>- отражать все источники риска ликвидности, включая возможные новые требования по условным обязательствам и забалансовым операциям;</w:t>
      </w:r>
    </w:p>
    <w:p w14:paraId="7B9566E1" w14:textId="77777777" w:rsidR="008A7FCB" w:rsidRDefault="008A7FCB">
      <w:pPr>
        <w:spacing w:after="60" w:line="276" w:lineRule="auto"/>
        <w:ind w:firstLine="567"/>
      </w:pPr>
      <w:r>
        <w:t>- рассчитывать позиции ликвидности в течение дня, в течение месяца, по более отдаленным временным периодам и между периодами;</w:t>
      </w:r>
    </w:p>
    <w:p w14:paraId="2D98CB90" w14:textId="77777777" w:rsidR="008A7FCB" w:rsidRDefault="008A7FCB">
      <w:pPr>
        <w:spacing w:after="60" w:line="276" w:lineRule="auto"/>
        <w:ind w:firstLine="567"/>
      </w:pPr>
      <w:r>
        <w:t>- рассчитывать и прогнозировать различные, связанные с ликвидностью ограничения и коэффициенты, включая требования банковского законодательства и нормативных актов Национального банка, для целей внутреннего управления рисками;</w:t>
      </w:r>
    </w:p>
    <w:p w14:paraId="59C616AC" w14:textId="77777777" w:rsidR="008A7FCB" w:rsidRDefault="008A7FCB">
      <w:pPr>
        <w:spacing w:after="60" w:line="276" w:lineRule="auto"/>
        <w:ind w:firstLine="567"/>
      </w:pPr>
      <w:r>
        <w:t>- осуществлять мониторинг риска ликвидности банка. Правление банка должно определить параметры отчетности, включая порядок и периодичность предоставления отчетности для различных получателей, а также ответственных лиц за подготовку отчетов.</w:t>
      </w:r>
    </w:p>
    <w:p w14:paraId="1F60A9A4" w14:textId="77777777" w:rsidR="008A7FCB" w:rsidRDefault="008A7FCB">
      <w:pPr>
        <w:shd w:val="clear" w:color="auto" w:fill="F2DBDB"/>
        <w:spacing w:before="120" w:line="276" w:lineRule="auto"/>
        <w:ind w:firstLine="0"/>
      </w:pPr>
      <w:r>
        <w:rPr>
          <w:i/>
          <w:iCs/>
          <w:vanish/>
          <w:color w:val="943634"/>
        </w:rPr>
        <w:t> </w:t>
      </w:r>
    </w:p>
    <w:p w14:paraId="5A58B44B" w14:textId="77777777" w:rsidR="008A7FCB" w:rsidRDefault="008A7FCB">
      <w:pPr>
        <w:spacing w:after="60" w:line="276" w:lineRule="auto"/>
        <w:ind w:firstLine="567"/>
      </w:pPr>
      <w:r>
        <w:rPr>
          <w:i/>
          <w:iCs/>
          <w:color w:val="006600"/>
        </w:rPr>
        <w:t xml:space="preserve">Примечание ИЦ "Токтом": </w:t>
      </w:r>
      <w:r>
        <w:rPr>
          <w:i/>
          <w:iCs/>
          <w:color w:val="006600"/>
        </w:rPr>
        <w:t>Количество абзацев в пункте 34 настоящего Положения не соответствует количеству абзацев в тексте на государственном языке.</w:t>
      </w:r>
    </w:p>
    <w:p w14:paraId="18099889" w14:textId="77777777" w:rsidR="008A7FCB" w:rsidRDefault="008A7FCB">
      <w:pPr>
        <w:spacing w:after="60" w:line="276" w:lineRule="auto"/>
        <w:ind w:firstLine="567"/>
      </w:pPr>
      <w:r>
        <w:t>35. Отчеты для оценки управления риском ликвидности, измерения необходимого уровня потребности в ликвидности и контроля за риском ликвидности должны содержать достоверные данные.</w:t>
      </w:r>
    </w:p>
    <w:p w14:paraId="432D79D7" w14:textId="77777777" w:rsidR="008A7FCB" w:rsidRDefault="008A7FCB">
      <w:pPr>
        <w:spacing w:after="60" w:line="276" w:lineRule="auto"/>
        <w:ind w:firstLine="567"/>
      </w:pPr>
      <w:r>
        <w:t>Отчеты должны отражать текущие позиции ликвидности с установленными лимитами, как для внутреннего управления риском ликвидности, так и для целей соблюдения регулятивных требований, для того, чтобы позволить выявить возникающие проблемы и способствовать ограничению нарушений лимитов.</w:t>
      </w:r>
    </w:p>
    <w:p w14:paraId="42A7FE2E" w14:textId="77777777" w:rsidR="008A7FCB" w:rsidRDefault="008A7FCB">
      <w:pPr>
        <w:spacing w:after="60" w:line="276" w:lineRule="auto"/>
        <w:ind w:firstLine="567"/>
      </w:pPr>
      <w:r>
        <w:t>В случае превышения лимитов риска ликвидности, необходимо информировать вышестоящее руководство в зависимости от компетенции органов управления для того, чтобы принять решения по корректирующим мерам по соблюдению установленных лимитов, обоснованному пересмотру пороговых значений и предоставления отчетности.</w:t>
      </w:r>
    </w:p>
    <w:p w14:paraId="41CEF2B8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1" w:name="p3_5"/>
      <w:bookmarkEnd w:id="11"/>
      <w:r>
        <w:rPr>
          <w:b/>
          <w:bCs/>
        </w:rPr>
        <w:t>§ 5. Управление риском ликвидности на базе денежных потоков</w:t>
      </w:r>
    </w:p>
    <w:p w14:paraId="3B4245AD" w14:textId="77777777" w:rsidR="008A7FCB" w:rsidRDefault="008A7FCB">
      <w:pPr>
        <w:spacing w:after="60" w:line="276" w:lineRule="auto"/>
        <w:ind w:firstLine="567"/>
      </w:pPr>
      <w:r>
        <w:t>36. Банк должен управлять риском ликвидности, основываясь на денежных потоках. Количественное измерение и анализ риска ликвидности должны быть достаточными и включать денежные потоки, создаваемые активами, обязательствами, а также балансовыми и забалансовыми позициями в рамках ежедневных, еженедельных, ежемесячных и ежегодных, и других временных горизонтов, которые должны использоваться для:</w:t>
      </w:r>
    </w:p>
    <w:p w14:paraId="7877C69A" w14:textId="77777777" w:rsidR="008A7FCB" w:rsidRDefault="008A7FCB">
      <w:pPr>
        <w:spacing w:after="60" w:line="276" w:lineRule="auto"/>
        <w:ind w:firstLine="567"/>
      </w:pPr>
      <w:r>
        <w:t>- мониторинга чистых потребностей в финансировании при нормальных условиях ведения деятельности на ежедневной основе;</w:t>
      </w:r>
    </w:p>
    <w:p w14:paraId="260AEA19" w14:textId="77777777" w:rsidR="008A7FCB" w:rsidRDefault="008A7FCB">
      <w:pPr>
        <w:spacing w:after="60" w:line="276" w:lineRule="auto"/>
        <w:ind w:firstLine="567"/>
      </w:pPr>
      <w:r>
        <w:t>- проведения регулярного анализа денежных потоков, основанного на целом спектре сценариев потрясений.</w:t>
      </w:r>
    </w:p>
    <w:p w14:paraId="0BC38725" w14:textId="77777777" w:rsidR="008A7FCB" w:rsidRDefault="008A7FCB">
      <w:pPr>
        <w:spacing w:after="60" w:line="276" w:lineRule="auto"/>
        <w:ind w:firstLine="567"/>
      </w:pPr>
      <w:r>
        <w:t>37. Измерение ликвидности на базе денежных потоков должно включать в себя проведение оценки притока денежных средств банка по отношению к его оттоку, возникающих балансовых и забалансовых активов и обязательств, а также оценку ликвидной стоимости его активов в целях выявления потенциального чистого дефицита финансирования.</w:t>
      </w:r>
    </w:p>
    <w:p w14:paraId="6724438C" w14:textId="77777777" w:rsidR="008A7FCB" w:rsidRDefault="008A7FCB">
      <w:pPr>
        <w:spacing w:after="60" w:line="276" w:lineRule="auto"/>
        <w:ind w:firstLine="567"/>
      </w:pPr>
      <w:r>
        <w:t>Банкам следует оценивать и определять ожидаемый приток и отток денежных средств в нормальных условиях ведения деятельности, а также в условиях потрясений. Прогнозы должны иметь перспективный характер и быть основаны на разумных предпосылках и методах. При выявлении, измерении, мониторинге и контроле риска ликвидности банкам следует принимать во внимание:</w:t>
      </w:r>
    </w:p>
    <w:p w14:paraId="75403908" w14:textId="77777777" w:rsidR="008A7FCB" w:rsidRDefault="008A7FCB">
      <w:pPr>
        <w:spacing w:after="60" w:line="276" w:lineRule="auto"/>
        <w:ind w:firstLine="567"/>
      </w:pPr>
      <w:r>
        <w:t>- денежные потоки по активам и обязательствам;</w:t>
      </w:r>
    </w:p>
    <w:p w14:paraId="3BD8ECAE" w14:textId="77777777" w:rsidR="008A7FCB" w:rsidRDefault="008A7FCB">
      <w:pPr>
        <w:spacing w:after="60" w:line="276" w:lineRule="auto"/>
        <w:ind w:firstLine="567"/>
      </w:pPr>
      <w:r>
        <w:t>- возможные события, касающиеся условных обязательств и забалансовых позиций;</w:t>
      </w:r>
    </w:p>
    <w:p w14:paraId="0BFCA3F5" w14:textId="77777777" w:rsidR="008A7FCB" w:rsidRDefault="008A7FCB">
      <w:pPr>
        <w:spacing w:after="60" w:line="276" w:lineRule="auto"/>
        <w:ind w:firstLine="567"/>
      </w:pPr>
      <w:r>
        <w:t>- активы и обязательства в иностранной валюте;</w:t>
      </w:r>
    </w:p>
    <w:p w14:paraId="762AB230" w14:textId="77777777" w:rsidR="008A7FCB" w:rsidRDefault="008A7FCB">
      <w:pPr>
        <w:spacing w:after="60" w:line="276" w:lineRule="auto"/>
        <w:ind w:firstLine="567"/>
      </w:pPr>
      <w:r>
        <w:t>- основные направления и виды деятельности, включая корреспондентскую, депозитарную и расчетную.</w:t>
      </w:r>
    </w:p>
    <w:p w14:paraId="5F02C084" w14:textId="77777777" w:rsidR="008A7FCB" w:rsidRDefault="008A7FCB">
      <w:pPr>
        <w:spacing w:after="60" w:line="276" w:lineRule="auto"/>
        <w:ind w:firstLine="567"/>
      </w:pPr>
      <w:r>
        <w:t>38. При прогнозировании денежных потоков необходимо учитывать разные факторы и строить прогнозы для разных периодов времени отдельно, в том числе:</w:t>
      </w:r>
    </w:p>
    <w:p w14:paraId="07A06325" w14:textId="77777777" w:rsidR="008A7FCB" w:rsidRDefault="008A7FCB">
      <w:pPr>
        <w:spacing w:after="60" w:line="276" w:lineRule="auto"/>
        <w:ind w:firstLine="567"/>
      </w:pPr>
      <w:r>
        <w:t>- при изменениях потребностей в ликвидных средствах и потенциала финансирования в пределах одного дня;</w:t>
      </w:r>
    </w:p>
    <w:p w14:paraId="2F083817" w14:textId="77777777" w:rsidR="008A7FCB" w:rsidRDefault="008A7FCB">
      <w:pPr>
        <w:spacing w:after="60" w:line="276" w:lineRule="auto"/>
        <w:ind w:firstLine="567"/>
      </w:pPr>
      <w:r>
        <w:t>- при потребности в ликвидности от одного дня, а также более одного дня и потенциала финансирования на краткосрочный период до одного года;</w:t>
      </w:r>
    </w:p>
    <w:p w14:paraId="695CA64A" w14:textId="77777777" w:rsidR="008A7FCB" w:rsidRDefault="008A7FCB">
      <w:pPr>
        <w:spacing w:after="60" w:line="276" w:lineRule="auto"/>
        <w:ind w:firstLine="567"/>
      </w:pPr>
      <w:r>
        <w:t>- более долгосрочные потребности в ликвидности на срок более одного года;</w:t>
      </w:r>
    </w:p>
    <w:p w14:paraId="22646038" w14:textId="77777777" w:rsidR="008A7FCB" w:rsidRDefault="008A7FCB">
      <w:pPr>
        <w:spacing w:after="60" w:line="276" w:lineRule="auto"/>
        <w:ind w:firstLine="567"/>
      </w:pPr>
      <w:r>
        <w:t>- факторы уязвимости, связанные с событиями, видами деятельности и стратегиями, которые могут создавать существенную напряженность для потенциала банка по генерированию ликвидности.</w:t>
      </w:r>
    </w:p>
    <w:p w14:paraId="7FCBF711" w14:textId="77777777" w:rsidR="008A7FCB" w:rsidRDefault="008A7FCB">
      <w:pPr>
        <w:spacing w:after="60" w:line="276" w:lineRule="auto"/>
        <w:ind w:firstLine="567"/>
      </w:pPr>
      <w:r>
        <w:t>39. Банку необходимо обеспечивать достаточный уровень денежных средств, необходимый для потребностей в финансировании на ежедневной основе, либо иметь возможность изъятия достаточных денежных средств за счет собственных активов или других своих источников финансирования.</w:t>
      </w:r>
    </w:p>
    <w:p w14:paraId="4ED24641" w14:textId="77777777" w:rsidR="008A7FCB" w:rsidRDefault="008A7FCB">
      <w:pPr>
        <w:spacing w:after="60" w:line="276" w:lineRule="auto"/>
        <w:ind w:firstLine="567"/>
      </w:pPr>
      <w:r>
        <w:t>40. Потребности в финансировании необходимо оценивать путем построения последовательности сроков погашения активов и обязательств банка.</w:t>
      </w:r>
    </w:p>
    <w:p w14:paraId="73DE07D9" w14:textId="77777777" w:rsidR="008A7FCB" w:rsidRDefault="008A7FCB">
      <w:pPr>
        <w:spacing w:after="60" w:line="276" w:lineRule="auto"/>
        <w:ind w:firstLine="567"/>
      </w:pPr>
      <w:r>
        <w:t>Все денежные потоки по балансовым и забалансовым активам и обязательствам банка должны распределяться с учетом сроков их погашения, путем вычета оттока из притока в каждый временной диапазон.</w:t>
      </w:r>
    </w:p>
    <w:p w14:paraId="27E000AD" w14:textId="77777777" w:rsidR="008A7FCB" w:rsidRDefault="008A7FCB">
      <w:pPr>
        <w:spacing w:after="60" w:line="276" w:lineRule="auto"/>
        <w:ind w:firstLine="567"/>
      </w:pPr>
      <w:r>
        <w:t>Кумулятивная чистая позиция несоответствий может быть получена путем сложения нарастающим итогом чистых позиций несоответствий в следующих друг за другом временных диапазонах, которые позволят банку оценить будущие чистые потребности в финансировании в каждом временном диапазоне.</w:t>
      </w:r>
    </w:p>
    <w:p w14:paraId="5786B59A" w14:textId="77777777" w:rsidR="008A7FCB" w:rsidRDefault="008A7FCB">
      <w:pPr>
        <w:spacing w:after="60" w:line="276" w:lineRule="auto"/>
        <w:ind w:firstLine="567"/>
      </w:pPr>
      <w:r>
        <w:t>41. Профиль сроков погашения должен включать достаточное количество временных диапазонов, чтобы банк отслеживал свои краткосрочные, среднесрочные и долгосрочные потребности в ликвидности.</w:t>
      </w:r>
    </w:p>
    <w:p w14:paraId="65F1BD18" w14:textId="77777777" w:rsidR="008A7FCB" w:rsidRDefault="008A7FCB">
      <w:pPr>
        <w:spacing w:after="60" w:line="276" w:lineRule="auto"/>
        <w:ind w:firstLine="567"/>
      </w:pPr>
      <w:r>
        <w:t>Необходимо использование временных диапазонов в один день - для краткосрочной перспективы (особенно для сроков овернайт и сроков в одну неделю), а затем более широких и менее детализированных временных диапазонов - для других периодов.</w:t>
      </w:r>
    </w:p>
    <w:p w14:paraId="05F02DFE" w14:textId="77777777" w:rsidR="008A7FCB" w:rsidRDefault="008A7FCB">
      <w:pPr>
        <w:spacing w:after="60" w:line="276" w:lineRule="auto"/>
        <w:ind w:firstLine="567"/>
      </w:pPr>
      <w:r>
        <w:t>42. Банку необходимо рассматривать позиции несоответствий для среднесрочных и более долгосрочных временных диапазонов в целях выявления ранних признаков возникновения потенциальных проблем ликвидности, обусловленных их структурными балансовыми позициями.</w:t>
      </w:r>
    </w:p>
    <w:p w14:paraId="6A212ECE" w14:textId="77777777" w:rsidR="008A7FCB" w:rsidRDefault="008A7FCB">
      <w:pPr>
        <w:spacing w:after="60" w:line="276" w:lineRule="auto"/>
        <w:ind w:firstLine="567"/>
      </w:pPr>
      <w:r>
        <w:t>43. Банку следует устанавливать внутренние лимиты для своих кумулятивных позиций по чистому оттоку денежных средств в более коротких временных диапазонах, особенно для следующего дня, семи дней и одного месяца.</w:t>
      </w:r>
    </w:p>
    <w:p w14:paraId="160D8442" w14:textId="77777777" w:rsidR="008A7FCB" w:rsidRDefault="008A7FCB">
      <w:pPr>
        <w:spacing w:after="60" w:line="276" w:lineRule="auto"/>
        <w:ind w:firstLine="567"/>
      </w:pPr>
      <w:r>
        <w:t>44. Лимиты на несоответствия по срокам должны отражаться во внутренних документах по управлению риском ликвидности. Банк пересматривает лимиты один раз в год, при необходимости может корректировать лимиты и вносить изменения в течение года.</w:t>
      </w:r>
    </w:p>
    <w:p w14:paraId="1F978F47" w14:textId="77777777" w:rsidR="008A7FCB" w:rsidRDefault="008A7FCB">
      <w:pPr>
        <w:spacing w:after="60" w:line="276" w:lineRule="auto"/>
        <w:ind w:firstLine="567"/>
      </w:pPr>
      <w:r>
        <w:t>45. Денежные потоки могут определяться в соответствии с установленными в договорах сроками, однако возможны денежные потоки, которые необходимо оценивать, исходя из других признаков, учитывая фактически сложившиеся условия, в целях составления достоверного прогноза денежных потоков, рассматривая следующие аспекты:</w:t>
      </w:r>
    </w:p>
    <w:p w14:paraId="14604C38" w14:textId="77777777" w:rsidR="008A7FCB" w:rsidRDefault="008A7FCB">
      <w:pPr>
        <w:spacing w:after="60" w:line="276" w:lineRule="auto"/>
        <w:ind w:firstLine="567"/>
      </w:pPr>
      <w:r>
        <w:t>- будущий рост баланса;</w:t>
      </w:r>
    </w:p>
    <w:p w14:paraId="4D58C760" w14:textId="77777777" w:rsidR="008A7FCB" w:rsidRDefault="008A7FCB">
      <w:pPr>
        <w:spacing w:after="60" w:line="276" w:lineRule="auto"/>
        <w:ind w:firstLine="567"/>
      </w:pPr>
      <w:r>
        <w:t>- ожидания в отношении коэффициента погашения активов и обязательств со сроком погашения в будущем;</w:t>
      </w:r>
    </w:p>
    <w:p w14:paraId="61E58F35" w14:textId="77777777" w:rsidR="008A7FCB" w:rsidRDefault="008A7FCB">
      <w:pPr>
        <w:spacing w:after="60" w:line="276" w:lineRule="auto"/>
        <w:ind w:firstLine="567"/>
      </w:pPr>
      <w:r>
        <w:t>- качество и долю ликвидных активов, которые могут использоваться как залог для получения обеспеченного финансирования;</w:t>
      </w:r>
    </w:p>
    <w:p w14:paraId="3EB3BC38" w14:textId="77777777" w:rsidR="008A7FCB" w:rsidRDefault="008A7FCB">
      <w:pPr>
        <w:spacing w:after="60" w:line="276" w:lineRule="auto"/>
        <w:ind w:firstLine="567"/>
      </w:pPr>
      <w:r>
        <w:t>- динамические характеристики активов и обязательств, не имеющих четко установленных сроков погашения, такие как, погашение овердрафтов и изъятий средств со счетов до востребования;</w:t>
      </w:r>
    </w:p>
    <w:p w14:paraId="104893A1" w14:textId="77777777" w:rsidR="008A7FCB" w:rsidRDefault="008A7FCB">
      <w:pPr>
        <w:spacing w:after="60" w:line="276" w:lineRule="auto"/>
        <w:ind w:firstLine="567"/>
      </w:pPr>
      <w:r>
        <w:t>- потенциальные денежные потоки по забалансовым активам и обязательствам;</w:t>
      </w:r>
    </w:p>
    <w:p w14:paraId="4B542E73" w14:textId="77777777" w:rsidR="008A7FCB" w:rsidRDefault="008A7FCB">
      <w:pPr>
        <w:spacing w:after="60" w:line="276" w:lineRule="auto"/>
        <w:ind w:firstLine="567"/>
      </w:pPr>
      <w:r>
        <w:t>- конвертируемость иностранных валют;</w:t>
      </w:r>
    </w:p>
    <w:p w14:paraId="7786DCFF" w14:textId="77777777" w:rsidR="008A7FCB" w:rsidRDefault="008A7FCB">
      <w:pPr>
        <w:spacing w:after="60" w:line="276" w:lineRule="auto"/>
        <w:ind w:firstLine="567"/>
      </w:pPr>
      <w:r>
        <w:t>- время, необходимое для реализации обращающихся долговых ценных бумаг, принимая во внимание сроки расчетов и влияние расхождений во времени;</w:t>
      </w:r>
    </w:p>
    <w:p w14:paraId="0BD92012" w14:textId="77777777" w:rsidR="008A7FCB" w:rsidRDefault="008A7FCB">
      <w:pPr>
        <w:spacing w:after="60" w:line="276" w:lineRule="auto"/>
        <w:ind w:firstLine="567"/>
      </w:pPr>
      <w:r>
        <w:t>- доступ к источникам финансирования.</w:t>
      </w:r>
    </w:p>
    <w:p w14:paraId="23B008B7" w14:textId="77777777" w:rsidR="008A7FCB" w:rsidRDefault="008A7FCB">
      <w:pPr>
        <w:spacing w:after="60" w:line="276" w:lineRule="auto"/>
        <w:ind w:firstLine="567"/>
      </w:pPr>
      <w:r>
        <w:t>46. Банк должен регулировать влияние предоставления корреспондентских, депозитарных и расчетных услуг на его денежные потоки. При этом банк должен разработать и следовать порядку действий/процедур на случай неосуществления расчета, установленного платежными и расчетными системами, в которых банк является прямым участником, и быть в состоянии регулировать соответствующие потенциальные потребности в ликвидности.</w:t>
      </w:r>
    </w:p>
    <w:p w14:paraId="334B1478" w14:textId="77777777" w:rsidR="008A7FCB" w:rsidRDefault="008A7FCB">
      <w:pPr>
        <w:spacing w:after="60" w:line="276" w:lineRule="auto"/>
        <w:ind w:firstLine="567"/>
      </w:pPr>
      <w:r>
        <w:t>47. При прогнозировании денежных потоков банк должен учитывать общие экономические и рыночные тенденции, которые могут влиять на возможность доступа к финансированию в короткие сроки и на разумных условиях.</w:t>
      </w:r>
    </w:p>
    <w:p w14:paraId="625D1E14" w14:textId="77777777" w:rsidR="008A7FCB" w:rsidRDefault="008A7FCB">
      <w:pPr>
        <w:spacing w:after="60" w:line="276" w:lineRule="auto"/>
        <w:ind w:firstLine="567"/>
      </w:pPr>
      <w:r>
        <w:t>48. Банку следует документально фиксировать в политике управления риском ликвидности основополагающие условия, используемые для оценки прогнозов денежных потоков, и их основания. Условия и их основания должны утверждаться и могут регулярно пересматриваться руководством.</w:t>
      </w:r>
    </w:p>
    <w:p w14:paraId="2957C0FB" w14:textId="77777777" w:rsidR="008A7FCB" w:rsidRDefault="008A7FCB">
      <w:pPr>
        <w:spacing w:after="60" w:line="276" w:lineRule="auto"/>
        <w:ind w:firstLine="567"/>
      </w:pPr>
      <w:r>
        <w:t>49. Методы, используемые банком для составления прогнозов, должны учитывать текущую динамику ситуации на рынке и быть гармонизированы с учетом характера и сложности их коммерческой деятельности.</w:t>
      </w:r>
    </w:p>
    <w:p w14:paraId="26931D40" w14:textId="77777777" w:rsidR="008A7FCB" w:rsidRDefault="008A7FCB">
      <w:pPr>
        <w:spacing w:after="60" w:line="276" w:lineRule="auto"/>
        <w:ind w:firstLine="567"/>
      </w:pPr>
      <w:r>
        <w:t>50. При принятии динамических предпосылок в отношении денежных потоков банк может анализировать фактические и исторические данные.</w:t>
      </w:r>
    </w:p>
    <w:p w14:paraId="74D5DF56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2" w:name="p3_6"/>
      <w:bookmarkEnd w:id="12"/>
      <w:r>
        <w:rPr>
          <w:b/>
          <w:bCs/>
        </w:rPr>
        <w:t>§ 6. Диверсификация и доступ к финансированию</w:t>
      </w:r>
    </w:p>
    <w:p w14:paraId="4BE5E432" w14:textId="77777777" w:rsidR="008A7FCB" w:rsidRDefault="008A7FCB">
      <w:pPr>
        <w:spacing w:after="60" w:line="276" w:lineRule="auto"/>
        <w:ind w:firstLine="567"/>
      </w:pPr>
      <w:r>
        <w:t>51. Для обеспечения надежного получения средств, как в нормальных условиях, так и в условиях стресса, банкам следует поддерживать целый спектр диверсифицированных и стабильных источников ликвидности в краткосрочной, среднесрочной и долгосрочной перспективе, и обеспечивать доступ к соответствующим рынкам. Банк должен принимать надлежащие меры для укрепления взаимосвязей с лицами, предоставляющими или размещающими средства в банке, и укреплять свое присутствие на рынках финансирования.</w:t>
      </w:r>
    </w:p>
    <w:p w14:paraId="4D70390A" w14:textId="77777777" w:rsidR="008A7FCB" w:rsidRDefault="008A7FCB">
      <w:pPr>
        <w:spacing w:after="60" w:line="276" w:lineRule="auto"/>
        <w:ind w:firstLine="567"/>
      </w:pPr>
      <w:r>
        <w:t>52. Банк должен оценивать возможность быстрого привлечения средств из доступных источников и возможные для банка условия по стоимости. При этом банк также должен выявлять основные факторы, влияющие на способность банка привлекать средства и осуществлять тщательный мониторинг, который должен быть обоснованным.</w:t>
      </w:r>
    </w:p>
    <w:p w14:paraId="65491D88" w14:textId="77777777" w:rsidR="008A7FCB" w:rsidRDefault="008A7FCB">
      <w:pPr>
        <w:spacing w:after="60" w:line="276" w:lineRule="auto"/>
        <w:ind w:firstLine="567"/>
      </w:pPr>
      <w:r>
        <w:t>53. Важным источником ликвидности для банков является межбанковский денежный рынок. Банк должен оценивать возможность привлекать заемные средства на этом рынке, в том числе основываясь на исторических данных. Банк должен регулировать и устанавливать внутренние лимиты привлечения крупного финансирования в национальной и в иностранных валютах - на ежедневной и недельной основе, для стабильной ликвидности. При этом банку необходимо тестировать свою зависимость от привлечения заемных средств на межбанковском де</w:t>
      </w:r>
      <w:r>
        <w:t>нежном рынке.</w:t>
      </w:r>
    </w:p>
    <w:p w14:paraId="40FECFA2" w14:textId="77777777" w:rsidR="008A7FCB" w:rsidRDefault="008A7FCB">
      <w:pPr>
        <w:spacing w:after="60" w:line="276" w:lineRule="auto"/>
        <w:ind w:firstLine="567"/>
      </w:pPr>
      <w:r>
        <w:t>54. Банк при установлении лимитов по привлеченным средствам на межбанковском денежном рынке должен учитывать такие факторы, как размер банка, емкость рынка, долю банка на рынке, лимиты, устанавливаемые контрагентами, и целевые величины, которые должны соответствовать уровню, приемлемому для банка.</w:t>
      </w:r>
    </w:p>
    <w:p w14:paraId="0A7062E8" w14:textId="77777777" w:rsidR="008A7FCB" w:rsidRDefault="008A7FCB">
      <w:pPr>
        <w:spacing w:after="60" w:line="276" w:lineRule="auto"/>
        <w:ind w:firstLine="567"/>
      </w:pPr>
      <w:r>
        <w:t>55. Банку необходимо выявлять и устанавливать дополнительные отношения с контрагентами, кроме установленных, которые являются для них источником финансирования. При этом дополнительные отношения с контрагентами банк должен устанавливать с учетом непредвиденных и стрессовых ситуаций, которые могут повлиять на погашение обязательств.</w:t>
      </w:r>
    </w:p>
    <w:p w14:paraId="148F04B9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3" w:name="p3_7"/>
      <w:bookmarkEnd w:id="13"/>
      <w:r>
        <w:rPr>
          <w:b/>
          <w:bCs/>
        </w:rPr>
        <w:t>§ 7. Управление риском ликвидности в пределах одного дня</w:t>
      </w:r>
    </w:p>
    <w:p w14:paraId="4DB4E7A7" w14:textId="77777777" w:rsidR="008A7FCB" w:rsidRDefault="008A7FCB">
      <w:pPr>
        <w:spacing w:after="60" w:line="276" w:lineRule="auto"/>
        <w:ind w:firstLine="567"/>
      </w:pPr>
      <w:r>
        <w:t xml:space="preserve">56. Банк, которому необходимо соблюдать норматив (показатель) </w:t>
      </w:r>
      <w:r>
        <w:t>мгновенной ликвидности (К3.3), должен установить очередность выполнения к определенному моменту основных обязательств при наступлении их срока погашения и выполнение других обязательств в пределах одного дня.</w:t>
      </w:r>
    </w:p>
    <w:p w14:paraId="3027BF38" w14:textId="77777777" w:rsidR="008A7FCB" w:rsidRDefault="008A7FCB">
      <w:pPr>
        <w:spacing w:after="60" w:line="276" w:lineRule="auto"/>
        <w:ind w:firstLine="567"/>
      </w:pPr>
      <w:r>
        <w:t>Банку необходимо управлять риском ликвидности в пределах дня с учетом кассовых потоков. Отток денежных средств банка может превышать приток денежных средств в разные промежутки времени в течение дня. Чистые остатки денежных средств между окончанием одного рабочего дня и началом следующего могут расходиться в сроках поступления и расходования средств, что может вызывать существенный внутридневной дефицит ликвидности.</w:t>
      </w:r>
    </w:p>
    <w:p w14:paraId="7FDFA11B" w14:textId="77777777" w:rsidR="008A7FCB" w:rsidRDefault="008A7FCB">
      <w:pPr>
        <w:spacing w:after="60" w:line="276" w:lineRule="auto"/>
        <w:ind w:firstLine="567"/>
      </w:pPr>
      <w:r>
        <w:t>57. Политики, процедуры и инструменты контроля для управления риском ликвидности банка должны содержать разделы, описывающие риски ликвидности в пределах операционного дня на всех финансовых рынках и для всех валют, на которых и по которым банк ведет существенную платежную и расчетную деятельность.</w:t>
      </w:r>
    </w:p>
    <w:p w14:paraId="413479E0" w14:textId="77777777" w:rsidR="008A7FCB" w:rsidRDefault="008A7FCB">
      <w:pPr>
        <w:spacing w:after="60" w:line="276" w:lineRule="auto"/>
        <w:ind w:firstLine="567"/>
      </w:pPr>
      <w:r>
        <w:t>Политики, процедуры также должны содержать подходы к управлению вышеуказанными рисками.</w:t>
      </w:r>
    </w:p>
    <w:p w14:paraId="153463F7" w14:textId="77777777" w:rsidR="008A7FCB" w:rsidRDefault="008A7FCB">
      <w:pPr>
        <w:spacing w:after="60" w:line="276" w:lineRule="auto"/>
        <w:ind w:firstLine="567"/>
      </w:pPr>
      <w:r>
        <w:t>58. Для управления риском ликвидности в пределах дня необходимо взаимодействие между операционными подразделениями банка и его подразделениями по обработке документации с четким распределением задач и ответственности, так как управление риском ликвидности требует тщательного отслеживания ожидаемых платежей и, в случае необходимости, прямых отношений с клиентами для оперативного выяснения причин задержки платежей.</w:t>
      </w:r>
    </w:p>
    <w:p w14:paraId="15EBA930" w14:textId="77777777" w:rsidR="008A7FCB" w:rsidRDefault="008A7FCB">
      <w:pPr>
        <w:spacing w:after="60" w:line="276" w:lineRule="auto"/>
        <w:ind w:firstLine="567"/>
      </w:pPr>
      <w:r>
        <w:t>59. Если для проведения платежных и расчетных операций банк пользуется услугами банков-корреспондентов и банков-депозитариев, банк должен обеспечивать непрерывность и своевременно выполнять свои обязательства по платежам и эффективно управлять своим риском ликвидности в пределах дня даже при напряженной экономической ситуации.</w:t>
      </w:r>
    </w:p>
    <w:p w14:paraId="0CC66198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4" w:name="p3_8"/>
      <w:bookmarkEnd w:id="14"/>
      <w:r>
        <w:rPr>
          <w:b/>
          <w:bCs/>
        </w:rPr>
        <w:t>§ 8. Стресс-тестирование и анализ сценариев</w:t>
      </w:r>
    </w:p>
    <w:p w14:paraId="319ABED0" w14:textId="77777777" w:rsidR="008A7FCB" w:rsidRDefault="008A7FCB">
      <w:pPr>
        <w:spacing w:after="60" w:line="276" w:lineRule="auto"/>
        <w:ind w:firstLine="567"/>
      </w:pPr>
      <w:r>
        <w:t>60. Банку необходимо регулярно, не реже одного раза в квартал, проводить стресс-тесты на основе неблагоприятных сценариев в целях выявления потенциальных источников нестабильности с ликвидностью в условиях стресса, а также выявления в зависимости от профиля риска или риск-аппетита.</w:t>
      </w:r>
    </w:p>
    <w:p w14:paraId="18970D0D" w14:textId="77777777" w:rsidR="008A7FCB" w:rsidRDefault="008A7FCB">
      <w:pPr>
        <w:spacing w:after="60" w:line="276" w:lineRule="auto"/>
        <w:ind w:firstLine="567"/>
      </w:pPr>
      <w:r>
        <w:t>61. Стресс-тесты необходимы банку для оценки его способности генерировать ликвидные активы для удовлетворения потребностей в финансировании при неблагоприятных условиях. Стресс-тесты необходимо проводить, используя данные, которые связаны с характером деятельности банка, масштабами банка и сложностью проводимых операций, с учетом текущих условий на рынке, опыт банка функционировать в стрессовых ситуациях.</w:t>
      </w:r>
    </w:p>
    <w:p w14:paraId="75DC7D3E" w14:textId="77777777" w:rsidR="008A7FCB" w:rsidRDefault="008A7FCB">
      <w:pPr>
        <w:spacing w:after="60" w:line="276" w:lineRule="auto"/>
        <w:ind w:firstLine="567"/>
      </w:pPr>
      <w:r>
        <w:t>62. Сценарии стресс-тестов должны регулярно анализироваться и пересматриваться Правлением банка, и любые принципиальные изменения в них должны утверждаться Советом директоров банка или соответствующим комитетом/комитетами, которым делегированы такие полномочия.</w:t>
      </w:r>
    </w:p>
    <w:p w14:paraId="26BDA557" w14:textId="77777777" w:rsidR="008A7FCB" w:rsidRDefault="008A7FCB">
      <w:pPr>
        <w:spacing w:after="60" w:line="276" w:lineRule="auto"/>
        <w:ind w:firstLine="567"/>
      </w:pPr>
      <w:r>
        <w:t>63. Банк должен проводить стресс-тесты, анализируя динамические характеристики своих активов, обязательств и забалансовых обязательств, в том числе не имеющих договорного характера, но создающих потребности в ликвидности вследствие риска для репутации.</w:t>
      </w:r>
    </w:p>
    <w:p w14:paraId="547CD126" w14:textId="77777777" w:rsidR="008A7FCB" w:rsidRDefault="008A7FCB">
      <w:pPr>
        <w:spacing w:after="60" w:line="276" w:lineRule="auto"/>
        <w:ind w:firstLine="567"/>
      </w:pPr>
      <w:r>
        <w:t>64. Клиентские депозиты и их стабильность в кризисном сценарии банк должен рассматривать с учетом тенденций прошлых периодов и динамики счетов, факторов, которые отражаются на:</w:t>
      </w:r>
    </w:p>
    <w:p w14:paraId="537070C6" w14:textId="77777777" w:rsidR="008A7FCB" w:rsidRDefault="008A7FCB">
      <w:pPr>
        <w:spacing w:after="60" w:line="276" w:lineRule="auto"/>
        <w:ind w:firstLine="567"/>
      </w:pPr>
      <w:r>
        <w:t>- размерах депозитов (мелкие или крупные депозиты);</w:t>
      </w:r>
    </w:p>
    <w:p w14:paraId="1BA35132" w14:textId="77777777" w:rsidR="008A7FCB" w:rsidRDefault="008A7FCB">
      <w:pPr>
        <w:spacing w:after="60" w:line="276" w:lineRule="auto"/>
        <w:ind w:firstLine="567"/>
      </w:pPr>
      <w:r>
        <w:t>- способы привлечения депозитов (непосредственно/через интернет);</w:t>
      </w:r>
    </w:p>
    <w:p w14:paraId="636EA8E7" w14:textId="77777777" w:rsidR="008A7FCB" w:rsidRDefault="008A7FCB">
      <w:pPr>
        <w:spacing w:after="60" w:line="276" w:lineRule="auto"/>
        <w:ind w:firstLine="567"/>
      </w:pPr>
      <w:r>
        <w:t>- уровне страхования депозитов;</w:t>
      </w:r>
    </w:p>
    <w:p w14:paraId="27529989" w14:textId="77777777" w:rsidR="008A7FCB" w:rsidRDefault="008A7FCB">
      <w:pPr>
        <w:spacing w:after="60" w:line="276" w:lineRule="auto"/>
        <w:ind w:firstLine="567"/>
      </w:pPr>
      <w:r>
        <w:t>- наличие у вкладчика кредита в банке;</w:t>
      </w:r>
    </w:p>
    <w:p w14:paraId="26D8DAAA" w14:textId="77777777" w:rsidR="008A7FCB" w:rsidRDefault="008A7FCB">
      <w:pPr>
        <w:spacing w:after="60" w:line="276" w:lineRule="auto"/>
        <w:ind w:firstLine="567"/>
      </w:pPr>
      <w:r>
        <w:t>- типе вкладчиков: относительная стабильность депозитов розничных вкладчиков, малых предприятий, крупных предприятий, клиентов частного банковского обслуживания и офшорных клиентов;</w:t>
      </w:r>
    </w:p>
    <w:p w14:paraId="68496095" w14:textId="77777777" w:rsidR="008A7FCB" w:rsidRDefault="008A7FCB">
      <w:pPr>
        <w:spacing w:after="60" w:line="276" w:lineRule="auto"/>
        <w:ind w:firstLine="567"/>
      </w:pPr>
      <w:r>
        <w:t>- целях хранения средств на счету: банк может считать, что некоторые хранимые средства для проведения операций по счету, такие как, счета для выплаты заработной платы, имеют признаки большей стабильности в периоды стресса;</w:t>
      </w:r>
    </w:p>
    <w:p w14:paraId="620B1024" w14:textId="77777777" w:rsidR="008A7FCB" w:rsidRDefault="008A7FCB">
      <w:pPr>
        <w:spacing w:after="60" w:line="276" w:lineRule="auto"/>
        <w:ind w:firstLine="567"/>
      </w:pPr>
      <w:r>
        <w:t>- результаты динамического анализа счетов, такие как, базовый анализ счетов, анализ истории возобновления депозитов и т.д.</w:t>
      </w:r>
    </w:p>
    <w:p w14:paraId="5D771103" w14:textId="77777777" w:rsidR="008A7FCB" w:rsidRDefault="008A7FCB">
      <w:pPr>
        <w:spacing w:after="60" w:line="276" w:lineRule="auto"/>
        <w:ind w:firstLine="567"/>
      </w:pPr>
      <w:r>
        <w:t>65. Указанный выше анализ может использоваться для оценки потенциальных коэффициентов массового изъятия для различных видов депозитов в кризисной ситуации.</w:t>
      </w:r>
    </w:p>
    <w:p w14:paraId="3BD49B6C" w14:textId="77777777" w:rsidR="008A7FCB" w:rsidRDefault="008A7FCB">
      <w:pPr>
        <w:spacing w:after="60" w:line="276" w:lineRule="auto"/>
        <w:ind w:firstLine="567"/>
      </w:pPr>
      <w:r>
        <w:t>66. Банк должен оценивать потенциальные риски ликвидности условного характера, создаваемые забалансовыми обязательствами в ситуации экономического кризиса.</w:t>
      </w:r>
    </w:p>
    <w:p w14:paraId="665B5752" w14:textId="77777777" w:rsidR="008A7FCB" w:rsidRDefault="008A7FCB">
      <w:pPr>
        <w:spacing w:after="60" w:line="276" w:lineRule="auto"/>
        <w:ind w:firstLine="567"/>
      </w:pPr>
      <w:r>
        <w:t>67. Банк должен включать в процедуру стресс-тестирования следующие виды сценариев:</w:t>
      </w:r>
    </w:p>
    <w:p w14:paraId="5931E3DE" w14:textId="77777777" w:rsidR="008A7FCB" w:rsidRDefault="008A7FCB">
      <w:pPr>
        <w:spacing w:after="60" w:line="276" w:lineRule="auto"/>
        <w:ind w:firstLine="567"/>
      </w:pPr>
      <w:r>
        <w:t>а) Сценарий потрясений в самом банке, охватывающий ситуации, которые могут возникнуть вследствие проблем самого банка, ухудшения качества активов, проблем с проведением платежей, негативной информации о банке в средствах массовой информации и сети интернет, снижения доверия к банку, мошеннических операций со стороны руководства банка и т.д.</w:t>
      </w:r>
    </w:p>
    <w:p w14:paraId="69FF97E2" w14:textId="77777777" w:rsidR="008A7FCB" w:rsidRDefault="008A7FCB">
      <w:pPr>
        <w:spacing w:after="60" w:line="276" w:lineRule="auto"/>
        <w:ind w:firstLine="567"/>
      </w:pPr>
      <w:r>
        <w:t>Сценарий должен отражать представление банка о "наихудшем" состоянии его кассовых потоков в кризисной ситуации.</w:t>
      </w:r>
    </w:p>
    <w:p w14:paraId="0D72A9F2" w14:textId="77777777" w:rsidR="008A7FCB" w:rsidRDefault="008A7FCB">
      <w:pPr>
        <w:spacing w:after="60" w:line="276" w:lineRule="auto"/>
        <w:ind w:firstLine="567"/>
      </w:pPr>
      <w:r>
        <w:t>Дочерние банки и участники банковских групп должны рассматривать два вида сценариев потрясений в самой организации, а именно: кризис, сказывающийся только на операциях в Кыргызской Республике, и кризис, сказывающийся на общемировых рынках и операциях банковской группы.</w:t>
      </w:r>
    </w:p>
    <w:p w14:paraId="02EE7186" w14:textId="77777777" w:rsidR="008A7FCB" w:rsidRDefault="008A7FCB">
      <w:pPr>
        <w:spacing w:after="60" w:line="276" w:lineRule="auto"/>
        <w:ind w:firstLine="567"/>
      </w:pPr>
      <w:r>
        <w:t>Сценарий, связанный с резким массовым изъятием средств с банковских счетов, должен включать следующие характеристики:</w:t>
      </w:r>
    </w:p>
    <w:p w14:paraId="1085D589" w14:textId="77777777" w:rsidR="008A7FCB" w:rsidRDefault="008A7FCB">
      <w:pPr>
        <w:spacing w:after="60" w:line="276" w:lineRule="auto"/>
        <w:ind w:firstLine="567"/>
      </w:pPr>
      <w:r>
        <w:t>- высокий коэффициент массового изъятия депозитов с увеличивающимися запросами клиентов об изъятии средств со своих срочных депозитов до наступления их срока выплаты на протяжении долгового времени;</w:t>
      </w:r>
    </w:p>
    <w:p w14:paraId="795D908E" w14:textId="77777777" w:rsidR="008A7FCB" w:rsidRDefault="008A7FCB">
      <w:pPr>
        <w:spacing w:after="60" w:line="276" w:lineRule="auto"/>
        <w:ind w:firstLine="567"/>
      </w:pPr>
      <w:r>
        <w:t>- погашение межбанковских депозитов по наступлении их срока погашения;</w:t>
      </w:r>
    </w:p>
    <w:p w14:paraId="157F99BD" w14:textId="77777777" w:rsidR="008A7FCB" w:rsidRDefault="008A7FCB">
      <w:pPr>
        <w:spacing w:after="60" w:line="276" w:lineRule="auto"/>
        <w:ind w:firstLine="567"/>
      </w:pPr>
      <w:r>
        <w:t>- невозможность получения нового необеспеченного или обеспеченного финансирования на рынке;</w:t>
      </w:r>
    </w:p>
    <w:p w14:paraId="5B39AEC4" w14:textId="77777777" w:rsidR="008A7FCB" w:rsidRDefault="008A7FCB">
      <w:pPr>
        <w:spacing w:after="60" w:line="276" w:lineRule="auto"/>
        <w:ind w:firstLine="567"/>
      </w:pPr>
      <w:r>
        <w:t>- вынужденную продажу обращающихся ценных бумаг по сниженным ценам.</w:t>
      </w:r>
    </w:p>
    <w:p w14:paraId="4EF27D81" w14:textId="77777777" w:rsidR="008A7FCB" w:rsidRDefault="008A7FCB">
      <w:pPr>
        <w:spacing w:after="60" w:line="276" w:lineRule="auto"/>
        <w:ind w:firstLine="567"/>
      </w:pPr>
      <w:r>
        <w:t>б) Сценарий потрясений на всем рынке, предусматривающий события, сказывающиеся на состоянии ликвидности множества финансовых организаций на одном или нескольких рынках.</w:t>
      </w:r>
    </w:p>
    <w:p w14:paraId="47C591B5" w14:textId="77777777" w:rsidR="008A7FCB" w:rsidRDefault="008A7FCB">
      <w:pPr>
        <w:spacing w:after="60" w:line="276" w:lineRule="auto"/>
        <w:ind w:firstLine="567"/>
      </w:pPr>
      <w:r>
        <w:t>68. Национальный банк в рамках банковского надзора вправе запрашивать результаты стресс-тестирования и по итогам их изучения проводить обсуждения и давать рекомендации по корректировке сценариев.</w:t>
      </w:r>
    </w:p>
    <w:p w14:paraId="0173B06A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5" w:name="p3_9"/>
      <w:bookmarkEnd w:id="15"/>
      <w:r>
        <w:rPr>
          <w:b/>
          <w:bCs/>
        </w:rPr>
        <w:t>§ 9. Управление риском ликвидности в рамках банковской группы</w:t>
      </w:r>
    </w:p>
    <w:p w14:paraId="4E4375F3" w14:textId="77777777" w:rsidR="008A7FCB" w:rsidRDefault="008A7FCB">
      <w:pPr>
        <w:spacing w:after="60" w:line="276" w:lineRule="auto"/>
        <w:ind w:firstLine="567"/>
      </w:pPr>
      <w:r>
        <w:t>69. Если банк является частью национальной или международной банковской группы, он должен быть в состоянии осуществлять мониторинг и контроль в отношении риска ликвидности, возникающего вследствие операций внутри группы с другими участниками группы, принимая во внимание любые юридические, нормативные, операционные или иные ограничения на перевод ликвидности и залога между банком и этими структурами.</w:t>
      </w:r>
    </w:p>
    <w:p w14:paraId="0D10C1E6" w14:textId="77777777" w:rsidR="008A7FCB" w:rsidRDefault="008A7FCB">
      <w:pPr>
        <w:spacing w:after="60" w:line="276" w:lineRule="auto"/>
        <w:ind w:firstLine="567"/>
      </w:pPr>
      <w:r>
        <w:t>70. При оценке потребностей в финансировании, особенно в ситуациях стресса, банкам следует учитывать любые обязательства в отношении предоставления финансирования или ликвидности другим участникам группы, в том числе в форме гарантий или линий финансирования, предусмотренных для использования в моменты возникновения таких потребностей и быть готовыми к любому выводу средств, предоставляемых участниками группы.</w:t>
      </w:r>
    </w:p>
    <w:p w14:paraId="56EB5298" w14:textId="77777777" w:rsidR="008A7FCB" w:rsidRDefault="008A7FCB">
      <w:pPr>
        <w:spacing w:after="60" w:line="276" w:lineRule="auto"/>
        <w:ind w:firstLine="567"/>
      </w:pPr>
      <w:r>
        <w:t>Банк должен анализировать влияние позиции ликвидности участников банковской группы, а также их влияние на банковскую ликвидность, или влияние дополнительного финансирования и стрессовых ситуаций с ликвидностью других участников банковской группы на банк.</w:t>
      </w:r>
    </w:p>
    <w:p w14:paraId="1CCC7A58" w14:textId="77777777" w:rsidR="008A7FCB" w:rsidRDefault="008A7FCB">
      <w:pPr>
        <w:spacing w:after="60" w:line="276" w:lineRule="auto"/>
        <w:ind w:firstLine="567"/>
      </w:pPr>
      <w:r>
        <w:t>В случае, когда банк пользуется поддержкой финансирования со стороны других структур группы, банку следует принимать меры для определения влияния ликвидности и учитывать любые юридические, нормативные и прочие ограничения, которые могут препятствовать получению им ликвидности от участников группы на случай возникновения необходимости.</w:t>
      </w:r>
    </w:p>
    <w:p w14:paraId="6B7E55BC" w14:textId="77777777" w:rsidR="008A7FCB" w:rsidRDefault="008A7FCB">
      <w:pPr>
        <w:spacing w:after="60" w:line="276" w:lineRule="auto"/>
        <w:ind w:firstLine="567"/>
      </w:pPr>
      <w:r>
        <w:t>71. В ходе осуществления банковского надзора Национальный банк вправе проводить мониторинг уровня и тенденций в динамике операций в пределах банковских групп и рассматривать вопрос об установлении лимитов для контроля открытых позиций между участниками групп в случае, если у Национального банка возникнут существенные опасения в отношении благоразумности уровней открытых позиций, особенно в случае сомнительного состояния финансов и ликвидности группы и/или банка.</w:t>
      </w:r>
    </w:p>
    <w:p w14:paraId="68AC1058" w14:textId="77777777" w:rsidR="008A7FCB" w:rsidRDefault="008A7FCB">
      <w:pPr>
        <w:spacing w:after="60" w:line="276" w:lineRule="auto"/>
        <w:ind w:firstLine="567"/>
      </w:pPr>
      <w:r>
        <w:t>72. Дополнительно банк, возглавляющий банковскую группу на территории Кыргызской Республики, должен осуществлять активный мониторинг и контроль в отношении риска ликвидности на уровне группы, включая все свои связанные структуры в его консолидированной группе за счет установления процессов агрегирования данных по различным системам в рамках страны и между странами, чтобы иметь представление об открытых позициях по риску ликвидности для всей группы.</w:t>
      </w:r>
    </w:p>
    <w:p w14:paraId="2BFBF455" w14:textId="77777777" w:rsidR="008A7FCB" w:rsidRDefault="008A7FCB">
      <w:pPr>
        <w:spacing w:after="60" w:line="276" w:lineRule="auto"/>
        <w:ind w:firstLine="567"/>
      </w:pPr>
      <w:r>
        <w:t>73. Банкам следует четко документировать свою политику и лимиты, установленные для структур группы, и любые внутренние механизмы поддержки ликвидности, предусмотренные для структур.</w:t>
      </w:r>
    </w:p>
    <w:p w14:paraId="7BD93E16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6" w:name="p3_10"/>
      <w:bookmarkEnd w:id="16"/>
      <w:r>
        <w:rPr>
          <w:b/>
          <w:bCs/>
        </w:rPr>
        <w:t>§ 10. Планы финансирования на случай непредвиденных обстоятельств</w:t>
      </w:r>
    </w:p>
    <w:p w14:paraId="582FD0B2" w14:textId="77777777" w:rsidR="008A7FCB" w:rsidRDefault="008A7FCB">
      <w:pPr>
        <w:spacing w:after="60" w:line="276" w:lineRule="auto"/>
        <w:ind w:firstLine="567"/>
      </w:pPr>
      <w:r>
        <w:t>74. Банк должен иметь утвержденный план финансирования на случай непредвиденных обстоятельств, в котором четко определяются его стратегия в случае чрезвычайных ситуаций, в том числе дефицита ликвидности.</w:t>
      </w:r>
    </w:p>
    <w:p w14:paraId="3D661C7F" w14:textId="77777777" w:rsidR="008A7FCB" w:rsidRDefault="008A7FCB">
      <w:pPr>
        <w:spacing w:after="60" w:line="276" w:lineRule="auto"/>
        <w:ind w:firstLine="567"/>
      </w:pPr>
      <w:r>
        <w:t>План финансирования на случай непредвиденных обстоятельств должен содержать набор мер, процедур и планов действий, которые обеспечивают готовность банка к преодолению соответствующих потрясений, в том числе тех, которые рассматриваются в рамках стресс-тестов, с четко устанавливаемыми сферами ответственности и процедурами запуска мер и передачи задач на более высокие уровни управления.</w:t>
      </w:r>
    </w:p>
    <w:p w14:paraId="11601A31" w14:textId="77777777" w:rsidR="008A7FCB" w:rsidRDefault="008A7FCB">
      <w:pPr>
        <w:spacing w:after="60" w:line="276" w:lineRule="auto"/>
        <w:ind w:firstLine="567"/>
      </w:pPr>
      <w:r>
        <w:t>План финансирования на случай непредвиденных обстоятельств также должен регулярно тестироваться и обновляться в целях обеспечения его операционной надежности.</w:t>
      </w:r>
    </w:p>
    <w:p w14:paraId="2ED98C6A" w14:textId="77777777" w:rsidR="008A7FCB" w:rsidRDefault="008A7FCB">
      <w:pPr>
        <w:spacing w:after="60" w:line="276" w:lineRule="auto"/>
        <w:ind w:firstLine="567"/>
      </w:pPr>
      <w:r>
        <w:t>75. План финансирования на случай непредвиденных обстоятельств, разработанный Правлением банка в рамках политики управления риском ликвидности, утверждается Советом директоров.</w:t>
      </w:r>
    </w:p>
    <w:p w14:paraId="6AEC8457" w14:textId="77777777" w:rsidR="008A7FCB" w:rsidRDefault="008A7FCB">
      <w:pPr>
        <w:spacing w:after="60" w:line="276" w:lineRule="auto"/>
        <w:ind w:firstLine="567"/>
      </w:pPr>
      <w:r>
        <w:t>76. План финансирования на случай непредвиденных обстоятельств должен соответствовать сложности организации банка, масштабам операций и системной значимости банка. План финансирования на случай непредвиденных обстоятельств, включая его планы действий и процедуры, должны быть тесно интегрированы с текущим анализом риска ликвидности в банке. В плане финансирования на случай непредвиденных обстоятельств должны рассматриваться вопросы ликвидности для различных временных горизонтов, в том числе мгновенной ликвид</w:t>
      </w:r>
      <w:r>
        <w:t>ности.</w:t>
      </w:r>
    </w:p>
    <w:p w14:paraId="0E9DE28A" w14:textId="77777777" w:rsidR="008A7FCB" w:rsidRDefault="008A7FCB">
      <w:pPr>
        <w:spacing w:after="60" w:line="276" w:lineRule="auto"/>
        <w:ind w:firstLine="567"/>
      </w:pPr>
      <w:r>
        <w:t>77. План финансирования на случай непредвиденных обстоятельств должен охватывать следующие компоненты:</w:t>
      </w:r>
    </w:p>
    <w:p w14:paraId="5A086F05" w14:textId="77777777" w:rsidR="008A7FCB" w:rsidRDefault="008A7FCB">
      <w:pPr>
        <w:spacing w:after="60" w:line="276" w:lineRule="auto"/>
        <w:ind w:firstLine="567"/>
      </w:pPr>
      <w:r>
        <w:t>1) Процедуры подготовки отчетности, обеспечивающие своевременные и бесперебойные потоки информации для Правления и Совета директоров банка. Должно быть установлено четкое распределение обязанностей внутри банка в целях понимания роли сотрудников в кризисной ситуации, включая имена и контактную информацию сотрудников, назначенных ответственными за выявление кризисных ситуаций и подлежащих включению в группу урегулирования кризисной ситуации.</w:t>
      </w:r>
    </w:p>
    <w:p w14:paraId="1097F713" w14:textId="77777777" w:rsidR="008A7FCB" w:rsidRDefault="008A7FCB">
      <w:pPr>
        <w:spacing w:after="60" w:line="276" w:lineRule="auto"/>
        <w:ind w:firstLine="567"/>
      </w:pPr>
      <w:r>
        <w:t>Также должны быть установлены внутренние процедуры передачи задач на более высокие уровни управления и распределения приоритетов, в которых устанавливаются кем и когда может приниматься решение по вопросам принятия мер.</w:t>
      </w:r>
    </w:p>
    <w:p w14:paraId="30EE48BA" w14:textId="77777777" w:rsidR="008A7FCB" w:rsidRDefault="008A7FCB">
      <w:pPr>
        <w:spacing w:after="60" w:line="276" w:lineRule="auto"/>
        <w:ind w:firstLine="567"/>
      </w:pPr>
      <w:r>
        <w:t>2) Индикаторы раннего предупреждения кризисной ситуации, а также механизмы, способствующие постоянному отслеживанию и представлению отчетности Правлению и Совету директоров банка. Банкам следует разработать индикаторы к каждому конкретному профилю риска отдельно.</w:t>
      </w:r>
    </w:p>
    <w:p w14:paraId="4068E395" w14:textId="77777777" w:rsidR="008A7FCB" w:rsidRDefault="008A7FCB">
      <w:pPr>
        <w:spacing w:after="60" w:line="276" w:lineRule="auto"/>
        <w:ind w:firstLine="567"/>
      </w:pPr>
      <w:r>
        <w:t>3) Процедуры покрытия дефицитов кассовых потоков во время кризиса должны включать рассмотрение различных источников ликвидности, в том числе неиспользованные кредитные механизмы, их доступность, условия их использования, их надежность и очередности, в которой подлежат использованию. Банк также должен оценивать стоимость альтернативных источников финансирования и влияние на капитал.</w:t>
      </w:r>
    </w:p>
    <w:p w14:paraId="12EFA712" w14:textId="77777777" w:rsidR="008A7FCB" w:rsidRDefault="008A7FCB">
      <w:pPr>
        <w:spacing w:after="60" w:line="276" w:lineRule="auto"/>
        <w:ind w:firstLine="567"/>
      </w:pPr>
      <w:r>
        <w:t>4) Процедуры для определения приоритетов в отношении клиентов в период кризиса, когда будут закрываться кредитные линии для конкретных клиентов.</w:t>
      </w:r>
    </w:p>
    <w:p w14:paraId="0EE90C26" w14:textId="77777777" w:rsidR="008A7FCB" w:rsidRDefault="008A7FCB">
      <w:pPr>
        <w:spacing w:after="60" w:line="276" w:lineRule="auto"/>
        <w:ind w:firstLine="567"/>
      </w:pPr>
      <w:r>
        <w:t>5) Порядок информирования для организации эффективного информационного взаимодействия с сотрудниками, клиентами, участниками рынка, кредиторами, контрагентами, акционерами и Национальным банком.</w:t>
      </w:r>
    </w:p>
    <w:p w14:paraId="1D83C089" w14:textId="77777777" w:rsidR="008A7FCB" w:rsidRDefault="008A7FCB">
      <w:pPr>
        <w:spacing w:after="60" w:line="276" w:lineRule="auto"/>
        <w:ind w:firstLine="567"/>
      </w:pPr>
      <w:r>
        <w:t>6) Результаты стресс-тестов и анализ сценариев следует использовать в качестве основы для выявления различных кризисных ситуаций, которые могут сказываться на ликвидности банка, и для оценки степени их серьезности.</w:t>
      </w:r>
    </w:p>
    <w:p w14:paraId="627DFA1F" w14:textId="77777777" w:rsidR="008A7FCB" w:rsidRDefault="008A7FCB">
      <w:pPr>
        <w:spacing w:after="60" w:line="276" w:lineRule="auto"/>
        <w:ind w:firstLine="567"/>
      </w:pPr>
      <w:r>
        <w:t>7) Банк, имеющий развитые сети отделений в плане финансирования на случай непредвиденных обстоятельств должен рассматривать действия по обеспечению оперативных поставок наличных средств для проведения операций в кризисной ситуации.</w:t>
      </w:r>
    </w:p>
    <w:p w14:paraId="15F15380" w14:textId="77777777" w:rsidR="008A7FCB" w:rsidRDefault="008A7FCB">
      <w:pPr>
        <w:spacing w:after="60" w:line="276" w:lineRule="auto"/>
        <w:ind w:firstLine="567"/>
      </w:pPr>
      <w:r>
        <w:t>8) В случае наличия дочерних организаций и участников банковских групп в плане финансирования на случай непредвиденных обстоятельств должны учитываться вопросы по управлению ликвидностью по операциям в Кыргызской Республике. В плане финансирования на случай непредвиденных обстоятельств должно быть предусмотрено условие поддержания ликвидности по операциям в Кыргызской Республике, а также степень обязательств материнских организаций или головных управлений по предоставлению поддержки ликвидности в случае кри</w:t>
      </w:r>
      <w:r>
        <w:t>зиса.</w:t>
      </w:r>
    </w:p>
    <w:p w14:paraId="661D1FFA" w14:textId="77777777" w:rsidR="008A7FCB" w:rsidRDefault="008A7FCB">
      <w:pPr>
        <w:spacing w:after="60" w:line="276" w:lineRule="auto"/>
        <w:ind w:firstLine="567"/>
      </w:pPr>
      <w:r>
        <w:t>78. План финансирования на случай непредвиденных обстоятельств должен быть согласован с планами банка по обеспечению непрерывности деятельности и подлежать реализации в тех случаях, когда необходимо реализовывать механизм обеспечения непрерывности деятельности. При этом руководству необходимо обеспечивать координацию сотрудников, занимающихся урегулированием кризисов ликвидности и обеспечивающих непрерывность деятельности банка.</w:t>
      </w:r>
    </w:p>
    <w:p w14:paraId="0660A8CB" w14:textId="77777777" w:rsidR="008A7FCB" w:rsidRDefault="008A7FCB">
      <w:pPr>
        <w:spacing w:after="60" w:line="276" w:lineRule="auto"/>
        <w:ind w:firstLine="567"/>
      </w:pPr>
      <w:r>
        <w:t>79. Руководству банка следует регулярно пересматривать и обновлять план финансирования на случай непредвиденных обстоятельств с приемлемой периодичностью или чаще, в случае изменения положения об организации банка или ситуации на рынке, чтобы обеспечивать поддержание надежности этих планов с течением времени. Любые изменения в плане финансирования на случай непредвиденных обстоятельств требуют надлежащего документирования и утверждения Советом директоров банка.</w:t>
      </w:r>
    </w:p>
    <w:p w14:paraId="45382799" w14:textId="77777777" w:rsidR="008A7FCB" w:rsidRDefault="008A7FCB">
      <w:pPr>
        <w:spacing w:after="60" w:line="276" w:lineRule="auto"/>
        <w:ind w:firstLine="567"/>
      </w:pPr>
      <w:r>
        <w:t>80. План финансирования на случай непредвиденных обстоятельств может быть частью плана финансового оздоровления банка.</w:t>
      </w:r>
    </w:p>
    <w:p w14:paraId="1653E6BC" w14:textId="77777777" w:rsidR="008A7FCB" w:rsidRDefault="008A7FCB">
      <w:pPr>
        <w:spacing w:before="200" w:after="200" w:line="276" w:lineRule="auto"/>
        <w:ind w:left="1134" w:right="1134" w:firstLine="0"/>
        <w:jc w:val="center"/>
      </w:pPr>
      <w:bookmarkStart w:id="17" w:name="p3_11"/>
      <w:bookmarkEnd w:id="17"/>
      <w:r>
        <w:rPr>
          <w:b/>
          <w:bCs/>
        </w:rPr>
        <w:t>§ 11. Публичное раскрытие информации</w:t>
      </w:r>
    </w:p>
    <w:p w14:paraId="2BC77F15" w14:textId="77777777" w:rsidR="008A7FCB" w:rsidRDefault="008A7FCB">
      <w:pPr>
        <w:spacing w:after="60" w:line="276" w:lineRule="auto"/>
        <w:ind w:firstLine="567"/>
      </w:pPr>
      <w:r>
        <w:t>81. Банк регулярно в средствах массовой информации, на своем официальном интернет-сайте и т.д. должен публично раскрывать информацию, позволяющую участникам рынка выносить заключение о надежности основ управления риском ликвидности и состояния ликвидности банка.</w:t>
      </w:r>
    </w:p>
    <w:p w14:paraId="1F6318BB" w14:textId="77777777" w:rsidR="008A7FCB" w:rsidRDefault="008A7FCB">
      <w:pPr>
        <w:spacing w:after="60" w:line="276" w:lineRule="auto"/>
        <w:ind w:firstLine="567"/>
      </w:pPr>
      <w:r>
        <w:t>82. Банк в рамках Положения "О требованиях к формированию финансовой отчетности коммерческих банков Кыргызской Республики" должен представлять количественную информацию о своей позиции по ликвидности, которая позволяет участникам рынка составить представление о риске ликвидности банка.</w:t>
      </w:r>
    </w:p>
    <w:p w14:paraId="37B87814" w14:textId="77777777" w:rsidR="008A7FCB" w:rsidRDefault="008A7FCB">
      <w:pPr>
        <w:spacing w:after="60" w:line="276" w:lineRule="auto"/>
        <w:ind w:firstLine="567"/>
      </w:pPr>
      <w:r>
        <w:t>83. Банк должен раскрывать дополнительную качественную информацию, которая дает участникам рынка более глубокие представления об управлении риском ликвидности.</w:t>
      </w:r>
    </w:p>
    <w:p w14:paraId="3AE36F4F" w14:textId="77777777" w:rsidR="008A7FCB" w:rsidRDefault="008A7FCB">
      <w:pPr>
        <w:spacing w:after="60" w:line="276" w:lineRule="auto"/>
        <w:ind w:firstLine="567"/>
      </w:pPr>
      <w:r>
        <w:t>Банк может в том числе раскрывать следующую информацию качественного характера:</w:t>
      </w:r>
    </w:p>
    <w:p w14:paraId="4231ED96" w14:textId="77777777" w:rsidR="008A7FCB" w:rsidRDefault="008A7FCB">
      <w:pPr>
        <w:spacing w:after="60" w:line="276" w:lineRule="auto"/>
        <w:ind w:firstLine="567"/>
      </w:pPr>
      <w:r>
        <w:t>- аспекты риска ликвидности, которым подвержен банк и мониторинг которых банк осуществляет;</w:t>
      </w:r>
    </w:p>
    <w:p w14:paraId="10745CB3" w14:textId="77777777" w:rsidR="008A7FCB" w:rsidRDefault="008A7FCB">
      <w:pPr>
        <w:spacing w:after="60" w:line="276" w:lineRule="auto"/>
        <w:ind w:firstLine="567"/>
      </w:pPr>
      <w:r>
        <w:t>- диверсификацию источников финансирования банка;</w:t>
      </w:r>
    </w:p>
    <w:p w14:paraId="5B150442" w14:textId="77777777" w:rsidR="008A7FCB" w:rsidRDefault="008A7FCB">
      <w:pPr>
        <w:spacing w:after="60" w:line="276" w:lineRule="auto"/>
        <w:ind w:firstLine="567"/>
      </w:pPr>
      <w:r>
        <w:t>- другие инструменты, используемые для уменьшения риска ликвидности;</w:t>
      </w:r>
    </w:p>
    <w:p w14:paraId="505151E2" w14:textId="77777777" w:rsidR="008A7FCB" w:rsidRDefault="008A7FCB">
      <w:pPr>
        <w:spacing w:after="60" w:line="276" w:lineRule="auto"/>
        <w:ind w:firstLine="567"/>
      </w:pPr>
      <w:r>
        <w:t>- концепцию, используемую для измерения позиции по ликвидности и риска ликвидности;</w:t>
      </w:r>
    </w:p>
    <w:p w14:paraId="5ABF393F" w14:textId="77777777" w:rsidR="008A7FCB" w:rsidRDefault="008A7FCB">
      <w:pPr>
        <w:spacing w:after="60" w:line="276" w:lineRule="auto"/>
        <w:ind w:firstLine="567"/>
      </w:pPr>
      <w:r>
        <w:t>- политику банка в отношении поддержания резервов ликвидности.</w:t>
      </w:r>
    </w:p>
    <w:p w14:paraId="7504002C" w14:textId="77777777" w:rsidR="008A7FCB" w:rsidRDefault="008A7FCB">
      <w:r>
        <w:t> </w:t>
      </w:r>
    </w:p>
    <w:p w14:paraId="35879378" w14:textId="77777777" w:rsidR="008A7FCB" w:rsidRDefault="008A7FC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FCB"/>
    <w:rsid w:val="008A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0F7C4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Style6">
    <w:name w:val="Style6"/>
    <w:basedOn w:val="a"/>
    <w:pPr>
      <w:autoSpaceDE w:val="0"/>
      <w:autoSpaceDN w:val="0"/>
      <w:spacing w:after="0"/>
      <w:ind w:firstLine="403"/>
    </w:pPr>
    <w:rPr>
      <w:rFonts w:ascii="Microsoft Sans Serif" w:hAnsi="Microsoft Sans Serif" w:cs="Microsoft Sans Serif"/>
    </w:rPr>
  </w:style>
  <w:style w:type="paragraph" w:customStyle="1" w:styleId="Style7">
    <w:name w:val="Style7"/>
    <w:basedOn w:val="a"/>
    <w:pPr>
      <w:autoSpaceDE w:val="0"/>
      <w:autoSpaceDN w:val="0"/>
      <w:spacing w:after="0"/>
      <w:ind w:firstLine="408"/>
    </w:pPr>
    <w:rPr>
      <w:rFonts w:ascii="Microsoft Sans Serif" w:hAnsi="Microsoft Sans Serif" w:cs="Microsoft Sans Serif"/>
    </w:rPr>
  </w:style>
  <w:style w:type="paragraph" w:customStyle="1" w:styleId="Style8">
    <w:name w:val="Style8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Style1">
    <w:name w:val="Style1"/>
    <w:basedOn w:val="a"/>
    <w:pPr>
      <w:autoSpaceDE w:val="0"/>
      <w:autoSpaceDN w:val="0"/>
      <w:spacing w:after="0" w:line="265" w:lineRule="atLeast"/>
      <w:ind w:firstLine="504"/>
    </w:pPr>
    <w:rPr>
      <w:rFonts w:ascii="Microsoft Sans Serif" w:hAnsi="Microsoft Sans Serif" w:cs="Microsoft Sans Serif"/>
    </w:rPr>
  </w:style>
  <w:style w:type="paragraph" w:customStyle="1" w:styleId="Style12">
    <w:name w:val="Style12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4">
    <w:name w:val="_Заголовок Параграф (tkZagolovok4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</w:pPr>
    <w:rPr>
      <w:i/>
      <w:iCs/>
      <w:color w:val="006600"/>
      <w:sz w:val="20"/>
      <w:szCs w:val="20"/>
    </w:rPr>
  </w:style>
  <w:style w:type="paragraph" w:customStyle="1" w:styleId="tkKomentarijKonflikt">
    <w:name w:val="_Конфликт (tkKomentarijKonflikt)"/>
    <w:basedOn w:val="a"/>
    <w:pPr>
      <w:shd w:val="clear" w:color="auto" w:fill="F2DBDB"/>
      <w:spacing w:before="120" w:line="276" w:lineRule="auto"/>
      <w:ind w:firstLine="0"/>
    </w:pPr>
    <w:rPr>
      <w:i/>
      <w:iCs/>
      <w:vanish/>
      <w:color w:val="943634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  <w:style w:type="character" w:customStyle="1" w:styleId="FontStyle20">
    <w:name w:val="Font Style20"/>
    <w:basedOn w:val="a0"/>
    <w:rPr>
      <w:rFonts w:ascii="Times New Roman" w:hAnsi="Times New Roman" w:cs="Times New Roman" w:hint="default"/>
      <w:b/>
      <w:bCs/>
    </w:rPr>
  </w:style>
  <w:style w:type="character" w:customStyle="1" w:styleId="FontStyle24">
    <w:name w:val="Font Style24"/>
    <w:basedOn w:val="a0"/>
    <w:rPr>
      <w:rFonts w:ascii="Times New Roman" w:hAnsi="Times New Roman" w:cs="Times New Roman" w:hint="default"/>
    </w:rPr>
  </w:style>
  <w:style w:type="character" w:customStyle="1" w:styleId="FontStyle30">
    <w:name w:val="Font Style30"/>
    <w:basedOn w:val="a0"/>
    <w:rPr>
      <w:rFonts w:ascii="Times New Roman" w:hAnsi="Times New Roman" w:cs="Times New Roman" w:hint="default"/>
    </w:rPr>
  </w:style>
  <w:style w:type="character" w:customStyle="1" w:styleId="FontStyle26">
    <w:name w:val="Font Style26"/>
    <w:basedOn w:val="a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8002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6898</Words>
  <Characters>39323</Characters>
  <Application>Microsoft Office Word</Application>
  <DocSecurity>0</DocSecurity>
  <Lines>327</Lines>
  <Paragraphs>92</Paragraphs>
  <ScaleCrop>false</ScaleCrop>
  <Company/>
  <LinksUpToDate>false</LinksUpToDate>
  <CharactersWithSpaces>46129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