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A4FADE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8ABF4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9AB6D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22AC5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</w:t>
            </w:r>
            <w:hyperlink r:id="rId4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9 сентября 2019 года № 2019-П-33/47-2-(НФКУ)</w:t>
            </w:r>
          </w:p>
        </w:tc>
      </w:tr>
    </w:tbl>
    <w:p w14:paraId="6DCFEEDA" w14:textId="77777777" w:rsidR="004617E2" w:rsidRDefault="004617E2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ПОЛОЖЕНИЕ</w:t>
      </w:r>
      <w:r>
        <w:rPr>
          <w:rFonts w:ascii="Arial" w:hAnsi="Arial" w:cs="Arial"/>
          <w:b/>
          <w:bCs/>
        </w:rPr>
        <w:br/>
        <w:t>о создании и регистрации гарантийных фондов в Кыргызской Республике</w:t>
      </w:r>
    </w:p>
    <w:p w14:paraId="5D0B234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Настоящее Положение о создании и регистрации гарантийных фондов (далее - Положение) определяет порядок создания, учетной регистрации гарантийных фондов (далее - ГФ), а также устанавливает требования к участникам, должностным лицам ГФ и порядок их согласования, созданию филиалов и представительств, при внесении изменений и дополнений в устав, при их реорганизации и ликвидации.</w:t>
      </w:r>
    </w:p>
    <w:p w14:paraId="0F54F47F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0" w:name="g1"/>
      <w:bookmarkEnd w:id="0"/>
      <w:r>
        <w:rPr>
          <w:rFonts w:ascii="Arial" w:hAnsi="Arial" w:cs="Arial"/>
          <w:b/>
          <w:bCs/>
        </w:rPr>
        <w:t>Глава 1. Общие положения</w:t>
      </w:r>
    </w:p>
    <w:p w14:paraId="49346B3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Гарантийный фонд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(далее-Национальный банк) и осуществляющее деятельность с целью повышения доступности финансирования путем предоставления гарантий для субъектов предпринимательства, направляемого ими на развитие бизнеса, расширение производства, приобретение и модернизацию основных средств, внедрение новых предприятий. При этом под финансированием понимаются п</w:t>
      </w:r>
      <w:r>
        <w:rPr>
          <w:rFonts w:ascii="Arial" w:hAnsi="Arial" w:cs="Arial"/>
        </w:rPr>
        <w:t>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 w14:paraId="7B0267A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ГФ получает статус юридического лица со дня государственной регистрации в уполномоченном государственном органе, осуществляющем регистрацию юридических лиц.</w:t>
      </w:r>
    </w:p>
    <w:p w14:paraId="264FA53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ГФ вправе осуществлять деятельность по предоставлению гарантий по обязательствам субъектов предпринимательства при наличии свидетельства об учетной регистрации Национального банка, а также иные виды деятельности, не запрещенные законодательством Кыргызской Республики.</w:t>
      </w:r>
    </w:p>
    <w:p w14:paraId="5881511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Устав ГФ должен содержать информацию о перечне предоставляемых услуг/сделок, основной регион деятельности, совокупный максимальный размер гарантии, выдаваемой одному и тому же лицу или группе связанных лиц, максимальный размер гарантии в процентном соотношении от размера финансирования в соответствии с нормативными правовыми актами Национального банка, а также иные вопросы, установленные гражданским законодательством Кыргызской Республики.</w:t>
      </w:r>
    </w:p>
    <w:p w14:paraId="7410EF1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Минимальный размер уставного капитала ГФ должен составлять не менее 300000000 (трехсот миллионов) сомов.</w:t>
      </w:r>
    </w:p>
    <w:p w14:paraId="48B047D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6. Уставный капитал ГФ формируется только в национальной валюте Кыргызской Республики за счет денежных средств участников в соответствии с требованиями </w:t>
      </w:r>
      <w:hyperlink r:id="rId5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гарантийных фондах в Кыргызской Республике".</w:t>
      </w:r>
    </w:p>
    <w:p w14:paraId="2DC1469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 Документы, предоставляемые ГФ в соответствии с требованиями настоящего Положения, подаются на государственном или официальном языках Кыргызской Республики:</w:t>
      </w:r>
    </w:p>
    <w:p w14:paraId="6ABE0B3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центральный аппарат Национального банка - ГФ, находящимися в г.Бишкек и Чуйской области;</w:t>
      </w:r>
    </w:p>
    <w:p w14:paraId="17C1EAB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областные управления Национального банка - ГФ, находящимися в областях Кыргызской Республики, кроме Чуйской и Баткенской областей;</w:t>
      </w:r>
    </w:p>
    <w:p w14:paraId="05565A3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представительство Национального </w:t>
      </w:r>
      <w:r>
        <w:rPr>
          <w:rFonts w:ascii="Arial" w:hAnsi="Arial" w:cs="Arial"/>
        </w:rPr>
        <w:t>банка в Баткенской области - ГФ, находящимися в Баткенской области.</w:t>
      </w:r>
    </w:p>
    <w:p w14:paraId="5CD0448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8. Каждый экземпляр учредительного документа (решения) или иного документа ГФ, предоставляемого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ГФ или иным уполномоченным лицом и заверен печатью ГФ. При этом иному уполномоченному лицу необходимо также предоставить копию соответствующего документа о его полномочиях на подписание и предоставление таких документов в Национальный банк.</w:t>
      </w:r>
    </w:p>
    <w:p w14:paraId="3CE2BB2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9. В учредительных документах подписи участников - физических лиц должны быть удостоверены нотариально, подписи уполномоченных лиц, являющихся представителями участника - юридического лица, должны быть скреплены печатью юридического лица либо удостоверены нотариально.</w:t>
      </w:r>
    </w:p>
    <w:p w14:paraId="613195A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10. Копии документов, предоставляемых ГФ в Национальный банк, должны быть заверены в установленном порядке.</w:t>
      </w:r>
    </w:p>
    <w:p w14:paraId="464768D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Документы, предоставляемые иностранными участниками, должны быть легализованы в установленном законодательством Кыргызской Республики порядке, в том числе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или официальный языки Кыргызской Республики (предоставляется нотариально удостоверенный перевод).</w:t>
      </w:r>
    </w:p>
    <w:p w14:paraId="3C8D978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11. В случае предоставления ГФ документов в Национальный банк не в полном объеме либо при их несоответствии требованиям, установленным законодательством Кыргызской Республики и настоящим Положением, Национальный банк в срок, отведенный для рассмотрения представленного пакета документов, вправе возвратить документы на доработку с письменным изложением причин.</w:t>
      </w:r>
    </w:p>
    <w:p w14:paraId="1EFC1D2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12. В случае представления ГФ в Национальный банк доработанных документов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удовлетворяющих требованиям настоящего Положения.</w:t>
      </w:r>
    </w:p>
    <w:p w14:paraId="48F7DAC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13. Решения о выдаче согласий на регистрацию/перерегистрацию ГФ, а также его филиалов/представительств принимает член Правления Национального банка, курирующий вопросы надзора и лицензирования за небанковскими финансово-кредитными организациями, а при нахождении ГФ в областях, кроме Чуйской области, - начальник/директор областного управления/представительства Национального банка.</w:t>
      </w:r>
    </w:p>
    <w:p w14:paraId="678FF9A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14. Информация о решениях, принятых Национальным банком в рамках настоящего Положения, доводятся до сведения заявителей ГФ Национальным банком в письменной форме в течение 3 (трех) рабочих дней со дня принятия такого решения, если в настоящем Положении не предусмотрены иные сроки.</w:t>
      </w:r>
    </w:p>
    <w:p w14:paraId="196A3A57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1" w:name="g2"/>
      <w:bookmarkEnd w:id="1"/>
      <w:r>
        <w:rPr>
          <w:rFonts w:ascii="Arial" w:hAnsi="Arial" w:cs="Arial"/>
          <w:b/>
          <w:bCs/>
        </w:rPr>
        <w:t>Глава 2. Требования к участникам ГФ</w:t>
      </w:r>
    </w:p>
    <w:p w14:paraId="1B4CE2F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15. ГФ могут быть созданы физическими </w:t>
      </w:r>
      <w:r>
        <w:rPr>
          <w:rFonts w:ascii="Arial" w:hAnsi="Arial" w:cs="Arial"/>
        </w:rPr>
        <w:t xml:space="preserve">и юридическими лицами в соответствии с требованиями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"О гарантийных фондах в Кыргызской Республике".</w:t>
      </w:r>
    </w:p>
    <w:p w14:paraId="6FAAE80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Участниками ГФ не могут быть:</w:t>
      </w:r>
    </w:p>
    <w:p w14:paraId="0A94426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физические и юридические лица, проживающие и/или зарегистрированные на территории оффшорных зон,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 w14:paraId="74C3B4E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Аффилированными лицами признаются:</w:t>
      </w:r>
    </w:p>
    <w:p w14:paraId="12FF825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значительные участники юридического лица;</w:t>
      </w:r>
    </w:p>
    <w:p w14:paraId="6F392D9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юридические лица, в которых одно и то же юридическое лицо является значительным участником;</w:t>
      </w:r>
    </w:p>
    <w:p w14:paraId="7F969A5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 w14:paraId="4FAD286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</w:t>
      </w:r>
      <w:r>
        <w:rPr>
          <w:rFonts w:ascii="Arial" w:hAnsi="Arial" w:cs="Arial"/>
        </w:rPr>
        <w:t>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 w14:paraId="40F47F1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ГФ или участие в капитале ГФ;</w:t>
      </w:r>
    </w:p>
    <w:p w14:paraId="7EBC769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 w14:paraId="1F1F3609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2" w:name="g3"/>
      <w:bookmarkEnd w:id="2"/>
      <w:r>
        <w:rPr>
          <w:rFonts w:ascii="Arial" w:hAnsi="Arial" w:cs="Arial"/>
          <w:b/>
          <w:bCs/>
        </w:rPr>
        <w:t>Глава 3. Требования к должностным лицам ГФ и порядок их согласования</w:t>
      </w:r>
    </w:p>
    <w:p w14:paraId="0B68B86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16. Должностными лицами ГФ, кандидатуры которых в обязательном порядке подлежат согласованию с Национальным банком, являются председатель и члены Совета директоров, председатель и члены Правления, главный бухгалтер, руководитель отдела выдачи гарантий, руководитель службы внутреннего аудита (внутренний аудитор), риск-менеджер.</w:t>
      </w:r>
    </w:p>
    <w:p w14:paraId="4B765B8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17. Председатель и члены Совета директоров, должны соответствовать следующим минимальным требованиям Национального банка:</w:t>
      </w:r>
    </w:p>
    <w:p w14:paraId="16A1E7F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иметь диплом о высшем образовании и стаж (опыт) работы не менее 2 (двух) лет в области экономических, банковских, финансовых или юридических вопросов;</w:t>
      </w:r>
    </w:p>
    <w:p w14:paraId="5C4BCE3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знаний в области законодательства, регулирующего деятельность ГФ, корпоративного управления.</w:t>
      </w:r>
    </w:p>
    <w:p w14:paraId="6333AAC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При этом большинство членов Совета директоров (с учетом председателя) должны иметь стаж (опыт) работы не менее 1 </w:t>
      </w:r>
      <w:r>
        <w:rPr>
          <w:rFonts w:ascii="Arial" w:hAnsi="Arial" w:cs="Arial"/>
        </w:rPr>
        <w:t>(одного) года на руководящих должностях в банковской и/или финансовой системе.</w:t>
      </w:r>
    </w:p>
    <w:p w14:paraId="502BDCC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Знания по вопросам корпоративного управления должны быть подтверждены сертификатом или иным документом о прохождении обучения по данному направлению.</w:t>
      </w:r>
    </w:p>
    <w:p w14:paraId="3DC2810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 руководящей должностью подразумевается должность не ниже руководителя структурного подразделения финансово-кредитной организации или организации в сфере регулирования финансовых услуг. При этом в стаж работы не включается работа в подразделениях вышеуказанных организаций/компаний, связанных с регулированием вопросов безопасности данной организации/компании и осуществлением хозяйственной деятельности.</w:t>
      </w:r>
    </w:p>
    <w:p w14:paraId="69DC101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18. Независимость членов Совета директоров определяется в соответствии с законодательством Кыргызской Республики об акционерных обществах.</w:t>
      </w:r>
    </w:p>
    <w:p w14:paraId="3A61ADC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19. Председатель Правления и заместители Председателя/члены Правления должны соответствовать следующим минимальным требованиям Национального банка:</w:t>
      </w:r>
    </w:p>
    <w:p w14:paraId="50537A7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иметь диплом о высшем образовании;</w:t>
      </w:r>
    </w:p>
    <w:p w14:paraId="2D8DE74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стажа (опыт) работы:</w:t>
      </w:r>
    </w:p>
    <w:p w14:paraId="37EF0DB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а) председатель Правления - не менее 3 (трех) лет стажа в банковской и/или финансовой системе, в том числе на руководящих должностях - не менее 2 (двух) лет;</w:t>
      </w:r>
    </w:p>
    <w:p w14:paraId="68ED639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б) заместитель Председателя Правления/члены Правления - не менее 2 (двух) лет стажа в банковской и/или финансовой системе;</w:t>
      </w:r>
    </w:p>
    <w:p w14:paraId="76138B3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обладать знаниями в области законодательства, регулирующего деятельность ГФ, корпоративного управления, управления рисками.</w:t>
      </w:r>
    </w:p>
    <w:p w14:paraId="66D0057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Знания по вопросам корпоративного управления и управления рисками должны быть подтверждены сертификатом или иным документом о прохождении обучения по данному направлению.</w:t>
      </w:r>
    </w:p>
    <w:p w14:paraId="556E42E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20. Кандидат на должность главного бухгалтера должен соответствовать следующим минимальным требованиям Национального банка:</w:t>
      </w:r>
    </w:p>
    <w:p w14:paraId="020A6DB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высшего образования в сфере экономики и финансов и стаж работы в течение последних 3 (трех) лет работы в банковской или финансовой системе;</w:t>
      </w:r>
    </w:p>
    <w:p w14:paraId="6520DE3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знаний в области законодательства, регулирующего деятельность ГФ, а также в области международных стандартов бухгалтерского учета и финансовой отчетности.</w:t>
      </w:r>
    </w:p>
    <w:p w14:paraId="38FA267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Знания в области международных стандартов бухгалтерского учета и финансовой отчетности должны быть подтверждены сертификатом или иным документом о прохождении обучения в данном направлении.</w:t>
      </w:r>
    </w:p>
    <w:p w14:paraId="6FA3B54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21. Кандидаты на должности руководителей структурных подразделений должны соответствовать следующим минимальным требованиям Национального банка:</w:t>
      </w:r>
    </w:p>
    <w:p w14:paraId="766EF24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высшего образования в сфере экономики и финансов, стаж работы не менее 2 (двух) лет работы в банковской или финансовой системе;</w:t>
      </w:r>
    </w:p>
    <w:p w14:paraId="1952A87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наличие знаний в области </w:t>
      </w:r>
      <w:r>
        <w:rPr>
          <w:rFonts w:ascii="Arial" w:hAnsi="Arial" w:cs="Arial"/>
        </w:rPr>
        <w:t>законодательства, регулирующего деятельность ГФ.</w:t>
      </w:r>
    </w:p>
    <w:p w14:paraId="131619D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Кандидаты на должности руководителя службы внутреннего аудита (внутренний аудитор), руководителя отдела выдачи гарантий, риск-менеджера в дополнение к вышеуказанным требованиям должны:</w:t>
      </w:r>
    </w:p>
    <w:p w14:paraId="51E994C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руководитель службы внутреннего аудитора (внутренний аудитор) - знать законодательство Кыргызской Республики в области аудита, международных стандартов аудита и финансовой отчетности и иметь сертификат или иной документ, подтверждающий о прохождении обучения в данном направлении.</w:t>
      </w:r>
    </w:p>
    <w:p w14:paraId="08FCBFE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руководитель отдела выдачи гарантий, риск-менеджер - иметь сертификат или иной документ по управлению банковскими рисками, подтверждающий прохождение обучения по указанному направлению.</w:t>
      </w:r>
    </w:p>
    <w:p w14:paraId="635ACA3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Сертификаты и иные документы, подтверждающие прохождение обучения должностных лиц, по направлениям, указанным в пунктах 17, 19, 20, 21 настоящего Положения, должны быть получены в образовательных учреждениях, имеющих соответствующее разрешение/лицензию уполномоченного государственного органа.</w:t>
      </w:r>
    </w:p>
    <w:p w14:paraId="2D0BD2B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22. Видами финансовой деятельности и деятельности, связанной с банковской и/или финансовой деятельностью, в целях настоящего Положения считаются следующие виды деятельности:</w:t>
      </w:r>
    </w:p>
    <w:p w14:paraId="39A01F5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банковская деятельность;</w:t>
      </w:r>
    </w:p>
    <w:p w14:paraId="4EDFD49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микрофинансовая деятельность (предоставление микрокредитов);</w:t>
      </w:r>
    </w:p>
    <w:p w14:paraId="7BEB088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деятельность инвестиционных фондов;</w:t>
      </w:r>
    </w:p>
    <w:p w14:paraId="02B3304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страховая деятельность;</w:t>
      </w:r>
    </w:p>
    <w:p w14:paraId="2F50232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лизинговая деятельность;</w:t>
      </w:r>
    </w:p>
    <w:p w14:paraId="3060953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осуществление деятельности по ипотечному кредитованию;</w:t>
      </w:r>
    </w:p>
    <w:p w14:paraId="0448280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7) осуществление доверительного управления (траст);</w:t>
      </w:r>
    </w:p>
    <w:p w14:paraId="5F3398D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8) аудиторская деятельность.</w:t>
      </w:r>
    </w:p>
    <w:p w14:paraId="597B27D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23. Решения о согласовании/отказе в согласовании кандидатов на должности председателя и членов Совета директоров, председателя и членов Правления, главного бухгалтера ГФ принимает член Правления, курирующий вопросы надзора и лицензирования за небанковскими финансово-кредитными организациями, а при нахождении ГФ в областях, кроме Чуйской области, - начальник/директор областного управления/представительства Национального банка.</w:t>
      </w:r>
    </w:p>
    <w:p w14:paraId="64B4B56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Решения о согласовании/отказе в согласовании кандидатов на должности руководителей структурных подразделений ГФ принимает начальник структурного подразделения, ответственного за регистрацию ГФ, а при нахождении гарантийного фонда в областях, кроме Чуйской области, - начальник/директор областного управления/представительства Национального банка.</w:t>
      </w:r>
    </w:p>
    <w:p w14:paraId="03A111A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24. В случае увольнения должностных лиц (освобождения от занимаемой должности), указанных в пункте 16 настоящего Положения, ГФ обязан в течение 5 (пяти) рабочих дней со дня принятия решения уведомить об этом Национальный банк с указанием причин увольнения и приложением копии соответствующего решения уполномоченного органа управления ГФ.</w:t>
      </w:r>
    </w:p>
    <w:p w14:paraId="552E311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Указанные выше требования распространяются также на лиц, временно освобожденных от исполнения своих обязанностей сроком более чем на 2 (два) месяца (отпуск по уходу за ребенком (декрет), больничный, временное исполнение других обязанностей и т.д.).</w:t>
      </w:r>
    </w:p>
    <w:p w14:paraId="681D425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25. В течение 10 (десяти) рабочих дней со дня избрания/назначения должностных лиц, указанных в пункте 16 настоящего Положения, а также при изменениях в составе должностных лиц ГФ обязан представить в Национальный банк по месту его расположения уведомление об избрании/назначении или изменениях с приложением следующих документов:</w:t>
      </w:r>
    </w:p>
    <w:p w14:paraId="4588379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решения уполномоченного органа управления ГФ об избрании/назначении (копия, заверенная печатью ГФ);</w:t>
      </w:r>
    </w:p>
    <w:p w14:paraId="15CA5A9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анкеты по установленной форме (</w:t>
      </w:r>
      <w:hyperlink r:id="rId7" w:anchor="pr2" w:history="1">
        <w:r>
          <w:rPr>
            <w:rStyle w:val="a3"/>
            <w:rFonts w:ascii="Arial" w:hAnsi="Arial" w:cs="Arial"/>
          </w:rPr>
          <w:t>Приложение 2</w:t>
        </w:r>
      </w:hyperlink>
      <w:r>
        <w:rPr>
          <w:rFonts w:ascii="Arial" w:hAnsi="Arial" w:cs="Arial"/>
        </w:rPr>
        <w:t>);</w:t>
      </w:r>
    </w:p>
    <w:p w14:paraId="0F02944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справки из органов внутренних дел Кыргызской Республики об отсутствии судимости;</w:t>
      </w:r>
    </w:p>
    <w:p w14:paraId="70FE079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иных требуемых документов, согласно настоящей главе, для каждого должностного лица.</w:t>
      </w:r>
    </w:p>
    <w:p w14:paraId="5C76B38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Председатели и члены Совета директоров, Правления, переизбранные на новый срок в том же ГФ на ту же должность, не проходят согласование с Национальным банком.</w:t>
      </w:r>
    </w:p>
    <w:p w14:paraId="50D2236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26. Представленные документы рассматриваются Национальным банком в течение 30 (тридцати) рабочих дней со дня предоставления документов на рассмотрение.</w:t>
      </w:r>
    </w:p>
    <w:p w14:paraId="28A3F1D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27. При согласовании кандидатур могут быть приняты во внимание сведения, полученные в ходе внешнего надзора и инспекторских проверок Национального банка, а также проверок, проводимых в отношении кандидатов любым государственным органом.</w:t>
      </w:r>
    </w:p>
    <w:p w14:paraId="3481A86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28. Национальный банк вправе отказать в процедуре согласования должностных лиц на должности, указанные в пункте 16 настоящего Положения, если:</w:t>
      </w:r>
    </w:p>
    <w:p w14:paraId="6D25AB4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отношении кандидатов вынесен обвинительный приговор за совершение преступлений в сфере экономики или за должностные преступления, в том числе с лишением права занимать определенные должности или заниматься определенной деятельностью;</w:t>
      </w:r>
    </w:p>
    <w:p w14:paraId="5929211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кандидаты ранее являлись должностными лицами в банке или иной финансово-кредитной организации, лицензируемых (регулируемых) Национальным банком, и имеются решения Комитета по надзору Национального банка, предписания или другие акты Национального банка, признающие их причастными к действиям (бездействию), в результате которых у банка или иной финансово-кредитной организации была отозвана лицензия (свидетельство);</w:t>
      </w:r>
    </w:p>
    <w:p w14:paraId="19E7DFF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кандидаты не соответствуют требованиям законов "</w:t>
      </w:r>
      <w:hyperlink r:id="rId8" w:history="1">
        <w:r>
          <w:rPr>
            <w:rStyle w:val="a3"/>
            <w:rFonts w:ascii="Arial" w:hAnsi="Arial" w:cs="Arial"/>
          </w:rPr>
          <w:t>О гарантийных фондах в Кыргызской Республике</w:t>
        </w:r>
      </w:hyperlink>
      <w:r>
        <w:rPr>
          <w:rFonts w:ascii="Arial" w:hAnsi="Arial" w:cs="Arial"/>
        </w:rPr>
        <w:t>", "</w:t>
      </w:r>
      <w:hyperlink r:id="rId9" w:history="1">
        <w:r>
          <w:rPr>
            <w:rStyle w:val="a3"/>
            <w:rFonts w:ascii="Arial" w:hAnsi="Arial" w:cs="Arial"/>
          </w:rPr>
          <w:t>О Национальном банке Кыргызской Республики, банках и банковской деятельности</w:t>
        </w:r>
      </w:hyperlink>
      <w:r>
        <w:rPr>
          <w:rFonts w:ascii="Arial" w:hAnsi="Arial" w:cs="Arial"/>
        </w:rPr>
        <w:t>" и настоящего Положения, в том числе в части требований по безупречной деловой репутации;</w:t>
      </w:r>
    </w:p>
    <w:p w14:paraId="6F8750A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существует заключение, решение или другие акты Национального банка (решение Комитета по надзору Национального банка, предписания, отчеты о проверке и др.) признающие, что кандидат:</w:t>
      </w:r>
    </w:p>
    <w:p w14:paraId="352D2B2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а) причастен к действиям (бездействию), в результате которых в банке/финансово-кредитной организации была отозвана лицензия (свидетельство об учетной регистрации) либо был введен режим временной администрации;</w:t>
      </w:r>
    </w:p>
    <w:p w14:paraId="20DD119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б) причастен к действиям, классифицируемым как нездоровая или небезопасная банковская практика;</w:t>
      </w:r>
    </w:p>
    <w:p w14:paraId="5BF9B8C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в) допустил нарушения законодательства Кыргызской Республики и иные противоправные действия в сфере финансовой, экономической и/или хозяйственной деятельности;</w:t>
      </w:r>
    </w:p>
    <w:p w14:paraId="1633B1F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если лицо утратило безупречную деловую репутацию в других сферах деятельности по решению суда;</w:t>
      </w:r>
    </w:p>
    <w:p w14:paraId="583E551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7) имеются материалы проверок регулирующих органов, свидетельствующие о возникновении финансовых и/или административных проблем на участках, за деятельность которых был ответственен кандидат.</w:t>
      </w:r>
    </w:p>
    <w:p w14:paraId="6A53852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Кандидат не имеет права занимать в ГФ должности, указанные в пункте 16 настоящего Положения, при наличии фактов, указанных:</w:t>
      </w:r>
    </w:p>
    <w:p w14:paraId="2128510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подпункте 4"а", 4"б" пункта 28 настоящего Положения - в течение 5 (пяти) лет со дня принятия решения о наличии факта нарушения;</w:t>
      </w:r>
    </w:p>
    <w:p w14:paraId="22B88EC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подпункте 4"в", подпункте 7 пункта 28 настоящего Положения - в течение 3 (трех) лет с момента выявления факта нарушения;</w:t>
      </w:r>
    </w:p>
    <w:p w14:paraId="1D49FBA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подпункте 6 пункта 27 настоящего Положения - в течение 3 (трех) лет со дня вступления в силу соответствующего решения.</w:t>
      </w:r>
    </w:p>
    <w:p w14:paraId="3A46FDB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29. В случае отказа Национального банка в согласовании лиц, указанных в пункте 16 настоящего Положения, указанное лицо подлежит освобождению от занимаемой должности в срок не более 10 (десяти) рабочих дней со дня получения банком письма Национального банка об отказе в согласовании. В документе, на основании которого кандидат принимается на должность члена Совета директоров, должно быть указано в качестве основания прекращения полномочий (отношений, связанных с выполнением функций члена Совета директоров) - </w:t>
      </w:r>
      <w:r>
        <w:rPr>
          <w:rFonts w:ascii="Arial" w:hAnsi="Arial" w:cs="Arial"/>
        </w:rPr>
        <w:t>отказ в согласовании должностного лица Национальным банком.</w:t>
      </w:r>
    </w:p>
    <w:p w14:paraId="50805874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3" w:name="g4"/>
      <w:bookmarkEnd w:id="3"/>
      <w:r>
        <w:rPr>
          <w:rFonts w:ascii="Arial" w:hAnsi="Arial" w:cs="Arial"/>
          <w:b/>
          <w:bCs/>
        </w:rPr>
        <w:t>Глава 4. Документы, предоставляемые для получения согласия Национального банка на прохождение государственной регистрации</w:t>
      </w:r>
    </w:p>
    <w:p w14:paraId="66CE477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30. Для получения согласия Национального банка ГФ по месту его расположения подает следующие документы в Национальный банк:</w:t>
      </w:r>
    </w:p>
    <w:p w14:paraId="1298543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ходатайство о выдаче согласия на прохождение государственной регистрации (</w:t>
      </w:r>
      <w:hyperlink r:id="rId10" w:anchor="pr1" w:history="1">
        <w:r>
          <w:rPr>
            <w:rStyle w:val="a3"/>
            <w:rFonts w:ascii="Arial" w:hAnsi="Arial" w:cs="Arial"/>
          </w:rPr>
          <w:t>Приложение 1</w:t>
        </w:r>
      </w:hyperlink>
      <w:r>
        <w:rPr>
          <w:rFonts w:ascii="Arial" w:hAnsi="Arial" w:cs="Arial"/>
        </w:rPr>
        <w:t>);</w:t>
      </w:r>
    </w:p>
    <w:p w14:paraId="78E4378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протокол общего собрания участников ГФ (в двух экземплярах), содержащий решения:</w:t>
      </w:r>
    </w:p>
    <w:p w14:paraId="6632CC3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 образовании ГФ;</w:t>
      </w:r>
    </w:p>
    <w:p w14:paraId="45D1778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 избрании/назначении должностных лиц ГФ (председатель и члены Совета директоров, председатель и члены Правления, главный бухгалтер, руководитель отдела выдачи гарантий, руководитель службы внутреннего аудита (внутренний аудитор), риск-менеджер);</w:t>
      </w:r>
    </w:p>
    <w:p w14:paraId="0FE45C0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учредительный договор о создании ГФ (при числе учредителей более одного) (в двух экземплярах);</w:t>
      </w:r>
    </w:p>
    <w:p w14:paraId="46AC33E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устав ГФ (в двух экземплярах);</w:t>
      </w:r>
    </w:p>
    <w:p w14:paraId="5750860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организационную структуру ГФ (органы управления, структурные подразделения их функциональные обязанности, круг рассматриваемых вопросов, подчиненность);</w:t>
      </w:r>
    </w:p>
    <w:p w14:paraId="4731A0B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анкеты должностных лиц, установленных в пункте 16 настоящего Положения (</w:t>
      </w:r>
      <w:hyperlink r:id="rId11" w:anchor="pr2" w:history="1">
        <w:r>
          <w:rPr>
            <w:rStyle w:val="a3"/>
            <w:rFonts w:ascii="Arial" w:hAnsi="Arial" w:cs="Arial"/>
          </w:rPr>
          <w:t>Приложение 2</w:t>
        </w:r>
      </w:hyperlink>
      <w:r>
        <w:rPr>
          <w:rFonts w:ascii="Arial" w:hAnsi="Arial" w:cs="Arial"/>
        </w:rPr>
        <w:t>), а также сведения и документы, подтверждающие их соответствие минимальным требованиям, установленным настоящим Положением и нормативными правовыми актами Национального банка;</w:t>
      </w:r>
    </w:p>
    <w:p w14:paraId="55EF69D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7) документы, содержащие сведения и позволяющие определить источники происхождения денежных средств.</w:t>
      </w:r>
    </w:p>
    <w:p w14:paraId="5CBC436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Юридическими лицами могут быть представлены:</w:t>
      </w:r>
    </w:p>
    <w:p w14:paraId="3D71DE1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 w14:paraId="546304B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копия аудиторского заключения (при наличии такового или в случае если данное требование установлено законодательством);</w:t>
      </w:r>
    </w:p>
    <w:p w14:paraId="75B95FF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порядке.</w:t>
      </w:r>
    </w:p>
    <w:p w14:paraId="63A42F8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Физическими лицами могут быть представлены:</w:t>
      </w:r>
    </w:p>
    <w:p w14:paraId="2CBFED9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справки, декларации о доходах, договоры купли-продажи/дарения, право на наследование суммы, имущества и другие, или их копии, заверенные в установленном порядке;</w:t>
      </w:r>
    </w:p>
    <w:p w14:paraId="5A0A7F6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 w14:paraId="5FC5E86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8) копии паспортов участников - физических лиц.</w:t>
      </w:r>
    </w:p>
    <w:p w14:paraId="4670D54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31. Национальный банк имеет право запрашивать дополнительные сведения (документы), подтверждающие источники происхождения денежных средств, внесенных в уставный капитал ГФ, дополнительно к документам, перечисленным в подпункте 7 пункта 30 настоящего Положения.</w:t>
      </w:r>
    </w:p>
    <w:p w14:paraId="71B2472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32. Национальный банк вправе приостановить рассмотрение либо отозвать согласие на государственную регистрацию ГФ по следующим причинам:</w:t>
      </w:r>
    </w:p>
    <w:p w14:paraId="5F5F840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если в финансовом или правовом положении заявителя произошли такие изменения, которые могут стать основанием для отказа в выдаче согласия на государственную регистрацию ГФ;</w:t>
      </w:r>
    </w:p>
    <w:p w14:paraId="6E58952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если были выявлены недостоверные сведения, включая сведения об участниках и должностных лицах ГФ;</w:t>
      </w:r>
    </w:p>
    <w:p w14:paraId="575EAAC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по иным основаниям, предусмотренным законодательством Кыргызской Республики и настоящим Положением.</w:t>
      </w:r>
    </w:p>
    <w:p w14:paraId="65CA2AF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Национальный банк письменно уведомляет ГФ о приостановлении или отзыве согласия на государственную регистрацию ГФ.</w:t>
      </w:r>
    </w:p>
    <w:p w14:paraId="17E053E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33. Национальный банк рассматривает ходатайство о выдаче согласия и прилагаемый пакет документов ГФ в течение 30 (тридцати) календарных дней с даты их представления в Национальный банк, удовлетворяющих требованиям, установленных настоящим Положением.</w:t>
      </w:r>
    </w:p>
    <w:p w14:paraId="13FF818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34. В случае полноты и соответствия представленных документов установленным требованиям и отсутствия оснований для отказа Национальный банк выдает руководителю ГФ письмо о согласии на прохождение ГФ государственной регистрации с приложением по одному экземпляру документов, указанных в подпунктах 2, 3 и 4 пункта 30 настоящего Положения.</w:t>
      </w:r>
    </w:p>
    <w:p w14:paraId="4C193C96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4" w:name="g5"/>
      <w:bookmarkEnd w:id="4"/>
      <w:r>
        <w:rPr>
          <w:rFonts w:ascii="Arial" w:hAnsi="Arial" w:cs="Arial"/>
          <w:b/>
          <w:bCs/>
        </w:rPr>
        <w:t>Глава 5. Порядок выдачи свидетельства об учетной регистрации</w:t>
      </w:r>
    </w:p>
    <w:p w14:paraId="7F361BD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35. После государственной регистрации/перерегистрации ГФ для получения свидетельства об учетной регистрации (далее - свидетельство) ГФ по месту его расположения обязан представить в Национальный банк следующие документы:</w:t>
      </w:r>
    </w:p>
    <w:p w14:paraId="59D6B64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заявление о выдаче свидетельства (</w:t>
      </w:r>
      <w:hyperlink r:id="rId12" w:anchor="pr3" w:history="1">
        <w:r>
          <w:rPr>
            <w:rStyle w:val="a3"/>
            <w:rFonts w:ascii="Arial" w:hAnsi="Arial" w:cs="Arial"/>
          </w:rPr>
          <w:t>Приложение 3</w:t>
        </w:r>
      </w:hyperlink>
      <w:r>
        <w:rPr>
          <w:rFonts w:ascii="Arial" w:hAnsi="Arial" w:cs="Arial"/>
        </w:rPr>
        <w:t>);</w:t>
      </w:r>
    </w:p>
    <w:p w14:paraId="1D1CDF5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нотариально удостоверенные копии учредительных документов ГФ с отметкой о государственной регистрации/перерегистрации;</w:t>
      </w:r>
    </w:p>
    <w:p w14:paraId="77B038D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копию свидетельства о государственной регистрации/перерегистрации ГФ, заверенную печатью ГФ;</w:t>
      </w:r>
    </w:p>
    <w:p w14:paraId="3E8140B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документ, подтверждающий на день подачи заявления внесение денежных средств в размере минимального уставного капитала, согласно пункту 5 настоящего Положения, на накопительный счет, открываемый в коммерческом банке Кыргызской Республики (в случае государственной регистрации ГФ).</w:t>
      </w:r>
    </w:p>
    <w:p w14:paraId="7F9D41C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Средства, находящиеся на накопительном счете, не могут использоваться участниками ГФ на какие-либо цели до получения свидетельства.</w:t>
      </w:r>
    </w:p>
    <w:p w14:paraId="4EF1C5E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36. Свидетельство (</w:t>
      </w:r>
      <w:hyperlink r:id="rId13" w:anchor="pr4" w:history="1">
        <w:r>
          <w:rPr>
            <w:rStyle w:val="a3"/>
            <w:rFonts w:ascii="Arial" w:hAnsi="Arial" w:cs="Arial"/>
          </w:rPr>
          <w:t>Приложение 4</w:t>
        </w:r>
      </w:hyperlink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выдается в течение 10 (десяти) рабочих дней с даты представления в Национальный банк заявления о выдаче свидетельства и прилагаемого пакета документов, указанных в пункте 35 настоящего Положения.</w:t>
      </w:r>
    </w:p>
    <w:p w14:paraId="2C4177B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37. Свидетельство выдается руководителю ГФ при предъявлении документа, удостоверяющего его личность или иному уполномоченному лицу при предъявлении соответствующей доверенности (документа об уполномочивании) и документа, удостоверяющего его личность.</w:t>
      </w:r>
    </w:p>
    <w:p w14:paraId="6699C68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38. Сведения о свидетельстве заносятся в реестр ГФ, который ведется Национальным банком.</w:t>
      </w:r>
    </w:p>
    <w:p w14:paraId="3461DAD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39. В случае утери (порчи) подлинного экземпляра свидетельства ГФ подает по месту его расположения в Национальный банк заявление о выдаче дубликата с приложением разъяснений и подтверждающих документов об утере (порче) (при порче - испорченное свидетельство; при утере - объявление в средствах массовой информации об утере с указанием реквизитов свидетельства и справку из бюро находок).</w:t>
      </w:r>
    </w:p>
    <w:p w14:paraId="29166ED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40. Выдача дубликата свидетельства о регистрации производится в течение 5 (пяти) рабочих дней с даты представления в Национальный банк заявления и соответствующих документов.</w:t>
      </w:r>
    </w:p>
    <w:p w14:paraId="5CA6C8B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случае обнаружения подлинного экземпляра свидетельства ГФ в течение 3 (трех) рабочих дней должен представить в Национальный банк подлинный экземпляр свидетельства с приложением разъяснений.</w:t>
      </w:r>
    </w:p>
    <w:p w14:paraId="056E8DBE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5" w:name="g6"/>
      <w:bookmarkEnd w:id="5"/>
      <w:r>
        <w:rPr>
          <w:rFonts w:ascii="Arial" w:hAnsi="Arial" w:cs="Arial"/>
          <w:b/>
          <w:bCs/>
        </w:rPr>
        <w:t>Глава 6. Основания для отказа в выдаче свидетельства или согласия на государственную регистрацию/перерегистрацию ГФ, филиалов и представительств ГФ</w:t>
      </w:r>
    </w:p>
    <w:p w14:paraId="7D40582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41. ГФ может быть отказано в выдаче свидетельства или согласия на государственную регистрацию/перерегистрацию ГФ, филиалов и представительств ГФ в следующих случаях:</w:t>
      </w:r>
    </w:p>
    <w:p w14:paraId="2883083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учредительные или иные представленные документы не соответствуют требованиям, установленным законодательством Кыргызской Республики и настоящим Положением;</w:t>
      </w:r>
    </w:p>
    <w:p w14:paraId="45DE1DD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несоответствие участников (акционеров) и должностных лиц, подлежащих согласованию с Национальным банком, установленным требованиям;</w:t>
      </w:r>
    </w:p>
    <w:p w14:paraId="752B730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несоответствие размера минимального уставного капитала установленным Национальным банком требованиям;</w:t>
      </w:r>
    </w:p>
    <w:p w14:paraId="1EE7EC8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непредставление в полном объеме документов, содержащих информацию об источниках происхождения денежных средств, вносимых в уставный капитал ГФ.</w:t>
      </w:r>
    </w:p>
    <w:p w14:paraId="4269673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42. При отказе заявителю в выдаче свидетельства или согласия на государственную регистрацию/перерегистрацию ГФ, филиалов и представительств ГФ Национальным банком дается мотивированный ответ в письменной форме.</w:t>
      </w:r>
    </w:p>
    <w:p w14:paraId="60AA361F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6" w:name="g7"/>
      <w:bookmarkEnd w:id="6"/>
      <w:r>
        <w:rPr>
          <w:rFonts w:ascii="Arial" w:hAnsi="Arial" w:cs="Arial"/>
          <w:b/>
          <w:bCs/>
        </w:rPr>
        <w:t>Глава 7. Порядок открытия филиалов и представительств</w:t>
      </w:r>
    </w:p>
    <w:p w14:paraId="7CEB2E7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43. ГФ вправе открывать на территории </w:t>
      </w:r>
      <w:r>
        <w:rPr>
          <w:rFonts w:ascii="Arial" w:hAnsi="Arial" w:cs="Arial"/>
        </w:rPr>
        <w:t>Кыргызской Республики филиалы и представительства, действующие в соответствии с законодательством Кыргызской Республики и на основании положений о филиалах и представительствах, утвержденных уполномоченными органами ГФ.</w:t>
      </w:r>
    </w:p>
    <w:p w14:paraId="6563221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Филиалом ГФ является его обособленное подразделение, не являющееся юридическим лицом, расположенное вне места нахождения ГФ, осуществляющее все или часть операций на основании Положения, утвержденного ГФ, и действующее в пределах полномочий, предоставленных ему ГФ.</w:t>
      </w:r>
    </w:p>
    <w:p w14:paraId="27208F1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Филиал имеет единые с ГФ уставный капитал, баланс, а также наименование, полностью совпадающее с наименованием ГФ, с добавлением слова "филиал".</w:t>
      </w:r>
    </w:p>
    <w:p w14:paraId="271D8BE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Представительством ГФ является его обособленное подразделение, не являющееся юридическим лицом, осуществляющее защиту и представительство интересов ГФ, совершающее от его имени сделки и иные юридические действия, за исключением выдачи гарантий.</w:t>
      </w:r>
    </w:p>
    <w:p w14:paraId="338C885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Действия филиалов и представительств ГФ рассматриваются как действия ГФ, причем ГФ, создавший их, несет полную ответственность за действия своих филиалов и представительств.</w:t>
      </w:r>
    </w:p>
    <w:p w14:paraId="315640C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44. Открытие филиала и представительства ГФ осуществляется по решению уполномоченного органа управления ГФ. В уставе ГФ должны содержаться сведения об открываемых филиалах и представительствах (в том числе о местонахождении).</w:t>
      </w:r>
    </w:p>
    <w:p w14:paraId="54FFD25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45. Положение о филиале и представительстве ГФ должно содержать следующие сведения:</w:t>
      </w:r>
    </w:p>
    <w:p w14:paraId="7535D28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наименование и местонахождение филиала и представительства;</w:t>
      </w:r>
    </w:p>
    <w:p w14:paraId="2CD9C32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наименование и местонахождение ГФ, создавшего филиал и представительство;</w:t>
      </w:r>
    </w:p>
    <w:p w14:paraId="3921A29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цель деятельности и полномочия филиала и представительства;</w:t>
      </w:r>
    </w:p>
    <w:p w14:paraId="5A673D6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полномочия руководителя филиала и представительства;</w:t>
      </w:r>
    </w:p>
    <w:p w14:paraId="45AB0A8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условия прекращения деятельности филиала и представительства.</w:t>
      </w:r>
    </w:p>
    <w:p w14:paraId="4DC0D2A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Положение о филиале и представительстве утверждается уполномоченным органом управления ГФ и подписывается руководителем ГФ.</w:t>
      </w:r>
    </w:p>
    <w:p w14:paraId="795D840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46. Для открытия филиала/представительства ГФ подает в Национальный банк по месту ее расположения следующие документы:</w:t>
      </w:r>
    </w:p>
    <w:p w14:paraId="139E6E4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ходатайство о даче согласия на открытие филиала/представительства (</w:t>
      </w:r>
      <w:hyperlink r:id="rId14" w:anchor="pr1" w:history="1">
        <w:r>
          <w:rPr>
            <w:rStyle w:val="a3"/>
            <w:rFonts w:ascii="Arial" w:hAnsi="Arial" w:cs="Arial"/>
          </w:rPr>
          <w:t>Приложение 1</w:t>
        </w:r>
      </w:hyperlink>
      <w:r>
        <w:rPr>
          <w:rFonts w:ascii="Arial" w:hAnsi="Arial" w:cs="Arial"/>
        </w:rPr>
        <w:t>);</w:t>
      </w:r>
    </w:p>
    <w:p w14:paraId="3FF8CDE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решение уполномоченного органа управления ГФ об открытии филиала/представительства и копия такого решения (заверенная печатью ГФ);</w:t>
      </w:r>
    </w:p>
    <w:p w14:paraId="46FF7D9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Положение о </w:t>
      </w:r>
      <w:r>
        <w:rPr>
          <w:rFonts w:ascii="Arial" w:hAnsi="Arial" w:cs="Arial"/>
        </w:rPr>
        <w:t>филиале/представительства.</w:t>
      </w:r>
    </w:p>
    <w:p w14:paraId="5281FAE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47. Национальный банк рассматривает ходатайство о даче согласия на открытие филиала/представительства ГФ в течение 15 (пятнадцати) календарных дней с даты представления документов, удовлетворяющих требованиям настоящего Положения.</w:t>
      </w:r>
    </w:p>
    <w:p w14:paraId="5F840D3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48. По итогам рассмотрения в случае соответствия документов установленным требованиям Национальный банк выдает согласие на государственную регистрацию филиала/представительства ГФ.</w:t>
      </w:r>
    </w:p>
    <w:p w14:paraId="67FCF7B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49. После государственной регистрации филиала/представительства ГФ обязан в течение 10 (десяти) календарных дней со дня регистрации представить в Национальный банк письмо-уведомление с приложением следующих документов:</w:t>
      </w:r>
    </w:p>
    <w:p w14:paraId="6EB8DCE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копии Положения о филиале/представительства с отметкой о государственной регистрации, заверенной печатью ГФ;</w:t>
      </w:r>
    </w:p>
    <w:p w14:paraId="45009D6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копии свидетельства о государственной регистрации филиала/представительства, заверенной печатью ГФ.</w:t>
      </w:r>
    </w:p>
    <w:p w14:paraId="43A37DD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50. При закрытии филиала/представительства на территории Кыргызской Республики ГФ в течение 10 (десяти) календарных дней с даты прекращения деятельности филиала/представительства, указанной в соответствующем решении, представляет в Национальный банк по месту ее расположения соответствующее письмо-уведомление с приложением следующих документов, заверенных печатью ГФ:</w:t>
      </w:r>
    </w:p>
    <w:p w14:paraId="7220746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копии решения уполномоченного органа управления ГФ о закрытии филиала/представительства;</w:t>
      </w:r>
    </w:p>
    <w:p w14:paraId="621D990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копии регистрационного заявления о регистрации прекращения деятельности филиала/представительства, направленного в уполномоченный государственный орган, осуществляющий регистрацию юридических лиц.</w:t>
      </w:r>
    </w:p>
    <w:p w14:paraId="2485BCF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51. После государственной регистрации прекращения деятельности филиала/представительства ГФ в течение 10 (десяти) календарных дней со дня регистрации обязан представить в Национальный банк по месту его расположения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филиала/представительства.</w:t>
      </w:r>
    </w:p>
    <w:p w14:paraId="39AF853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52. При изменении контактных телефонных номеров или адреса электронной почты ГФ должен уведомить об этом Национальный банк в течение 15 (пятнадцати) календарных дней с даты наступления таких изменений.</w:t>
      </w:r>
    </w:p>
    <w:p w14:paraId="1D96198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53. Для согласования с Национальным банком вносимых изменений или дополнений (утверждение в новой редакции) в положение о филиале/представительстве ГФ представляет в Национальный банк по месту его расположения следующие документы:</w:t>
      </w:r>
    </w:p>
    <w:p w14:paraId="225EDAC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ходатайство о выдаче согласия для государственной перерегистрации филиала/представительства ГФ;</w:t>
      </w:r>
    </w:p>
    <w:p w14:paraId="2BFC437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решение уполномоченного органа ГФ;</w:t>
      </w:r>
    </w:p>
    <w:p w14:paraId="07B3E12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положение о филиале/представительстве.</w:t>
      </w:r>
    </w:p>
    <w:p w14:paraId="1AD24BC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54. Национальный банк в течение 10 (десяти) рабочих дней рассматривает документы, представленные в соответствии с требованиями настоящего Положения. В случае соответствия документов требованиям настоящего Положения и отсутствия оснований для отказа Национальный банк выдает ГФ согласие на государственную перерегистрацию филиала/представительства ГФ.</w:t>
      </w:r>
    </w:p>
    <w:p w14:paraId="10B0B46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55. В течение 10 (десяти) календарных дней со дня государственной перерегистрации филиала/представительства ГФ обязан представить в Национальный банк следующие документы:</w:t>
      </w:r>
    </w:p>
    <w:p w14:paraId="6605C15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копию свидетельства о государственной перерегистрации филиала/представительства ГФ, заверенная печатью ГФ;</w:t>
      </w:r>
    </w:p>
    <w:p w14:paraId="05D6EBF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копию положения о филиале/представительстве с отметкой о государственной перерегистрации филиала/представительства ГФ, заверенная печатью ГФ.</w:t>
      </w:r>
    </w:p>
    <w:p w14:paraId="21282A6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Национальный банк вносит информацию о государственной перерегистрации филиала/представительства в реестр.</w:t>
      </w:r>
    </w:p>
    <w:p w14:paraId="1CEF243C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7" w:name="g8"/>
      <w:bookmarkEnd w:id="7"/>
      <w:r>
        <w:rPr>
          <w:rFonts w:ascii="Arial" w:hAnsi="Arial" w:cs="Arial"/>
          <w:b/>
          <w:bCs/>
        </w:rPr>
        <w:t>Глава 8. Внесение изменений и/или дополнений в учредительные документы и государственная перерегистрация ГФ</w:t>
      </w:r>
    </w:p>
    <w:p w14:paraId="1D4DC67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56. Изменения и дополнения в учредительные документы ГФ подлежат обязательному согласованию с Национальным банком. Для согласования с Национальным банком вносимых изменений и/или дополнений в устав ГФ предоставляет в Национальный банк заявление о внесении изменений и/или дополнений в устав с приложением следующих документов:</w:t>
      </w:r>
    </w:p>
    <w:p w14:paraId="4BC3DE0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ходатайство о выдаче согласия на прохождение государственной перерегистрации (</w:t>
      </w:r>
      <w:hyperlink r:id="rId15" w:anchor="pr1" w:history="1">
        <w:r>
          <w:rPr>
            <w:rStyle w:val="a3"/>
            <w:rFonts w:ascii="Arial" w:hAnsi="Arial" w:cs="Arial"/>
          </w:rPr>
          <w:t>Приложение 1</w:t>
        </w:r>
      </w:hyperlink>
      <w:r>
        <w:rPr>
          <w:rFonts w:ascii="Arial" w:hAnsi="Arial" w:cs="Arial"/>
        </w:rPr>
        <w:t>);</w:t>
      </w:r>
    </w:p>
    <w:p w14:paraId="3429BD1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протокола общего собрания участников ГФ о внесении изменений и дополнений в устав ГФ (в двух экземплярах);</w:t>
      </w:r>
    </w:p>
    <w:p w14:paraId="4047C93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текста изменений и дополнений, вносимых в устав, согласно </w:t>
      </w:r>
      <w:hyperlink r:id="rId16" w:anchor="pr5" w:history="1">
        <w:r>
          <w:rPr>
            <w:rStyle w:val="a3"/>
            <w:rFonts w:ascii="Arial" w:hAnsi="Arial" w:cs="Arial"/>
          </w:rPr>
          <w:t>Приложению 5</w:t>
        </w:r>
      </w:hyperlink>
      <w:r>
        <w:rPr>
          <w:rFonts w:ascii="Arial" w:hAnsi="Arial" w:cs="Arial"/>
        </w:rPr>
        <w:t xml:space="preserve"> (в двух экземплярах);</w:t>
      </w:r>
    </w:p>
    <w:p w14:paraId="1CFEFCC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устава ГФ в новой редакции (в двух экземплярах);</w:t>
      </w:r>
    </w:p>
    <w:p w14:paraId="7D332D4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реестра акционеров;</w:t>
      </w:r>
    </w:p>
    <w:p w14:paraId="2F5E2E8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6) документа от уполномоченного </w:t>
      </w:r>
      <w:r>
        <w:rPr>
          <w:rFonts w:ascii="Arial" w:hAnsi="Arial" w:cs="Arial"/>
        </w:rPr>
        <w:t>государственного органа, осуществляющего регистрацию юридических лиц, и от уполномоченного государственного органа в области интеллектуальной собственности об отсутствии обозначений, тождественных или сходных до степени смешения с предполагаемым наименованием ГФ (в случае изменения наименования ГФ);</w:t>
      </w:r>
    </w:p>
    <w:p w14:paraId="4B2CC4F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7) заключение регистрирующие органа об одобрении и резервировании наименования (в случае изменения наименования ГФ).</w:t>
      </w:r>
    </w:p>
    <w:p w14:paraId="0F8E221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color w:val="006600"/>
        </w:rPr>
        <w:t>Примечание: Количество абзацев в пункте 56 настоящего Положения не соответствует количеству абзацев в пункте 56 текста на государственном языке.</w:t>
      </w:r>
    </w:p>
    <w:p w14:paraId="5ABE695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57. ГФ после прохождения процедуры государственной перерегистрации в уполномоченном государственном органе в течение 10 (десяти) календарных дней предоставляет уведомление с приложением следующих документов:</w:t>
      </w:r>
    </w:p>
    <w:p w14:paraId="55DC86D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копии свидетельства о государственной перерегистрации ГФ, заверенной печатью ГФ;</w:t>
      </w:r>
    </w:p>
    <w:p w14:paraId="082E14E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копии устава с отметкой о государственной перерегистрации, заверенной печатью ГФ.</w:t>
      </w:r>
    </w:p>
    <w:p w14:paraId="6AE525EE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58. ГФ уведомляет Национальный банк о других изменениях в документах, на основании которых было выдано свидетельство на осуществление деятельности ГФ, а также обязан уведомить Национальный банк об изменениях номеров телефонов, факса, электронного почтового адреса в срок не позднее 5 (пяти) рабочих дней с момента наступления таких изменений.</w:t>
      </w:r>
    </w:p>
    <w:p w14:paraId="73ECFBE4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8" w:name="g9"/>
      <w:bookmarkEnd w:id="8"/>
      <w:r>
        <w:rPr>
          <w:rFonts w:ascii="Arial" w:hAnsi="Arial" w:cs="Arial"/>
          <w:b/>
          <w:bCs/>
        </w:rPr>
        <w:t>Глава 9. Порядок получения разрешения на приобретение доли участия в ГФ</w:t>
      </w:r>
    </w:p>
    <w:p w14:paraId="6588515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59. Для получения разрешения на </w:t>
      </w:r>
      <w:r>
        <w:rPr>
          <w:rFonts w:ascii="Arial" w:hAnsi="Arial" w:cs="Arial"/>
        </w:rPr>
        <w:t>приобретение в совокупности более 20 (двадцати) процентов голосующих акций ГФ в Национальный банк необходимо подать следующие документы:</w:t>
      </w:r>
    </w:p>
    <w:p w14:paraId="39A545A8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для юридических лиц:</w:t>
      </w:r>
    </w:p>
    <w:p w14:paraId="146E09B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заявление на получение согласия для приобретения в совокупности более 20 (двадцати) процентов голосующих акций;</w:t>
      </w:r>
    </w:p>
    <w:p w14:paraId="5C77502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решение уполномоченного органа юридического лица о приобретении акций ГФ;</w:t>
      </w:r>
    </w:p>
    <w:p w14:paraId="6849C0A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документы, подтверждающие стабильное финансовое состояние заявителя;</w:t>
      </w:r>
    </w:p>
    <w:p w14:paraId="706FB4A1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документы, подтверждающие соответствие заявителя критериям, указанным в </w:t>
      </w:r>
      <w:hyperlink r:id="rId17" w:anchor="g2" w:history="1">
        <w:r>
          <w:rPr>
            <w:rStyle w:val="a3"/>
            <w:rFonts w:ascii="Arial" w:hAnsi="Arial" w:cs="Arial"/>
          </w:rPr>
          <w:t>главе 2</w:t>
        </w:r>
      </w:hyperlink>
      <w:r>
        <w:rPr>
          <w:rFonts w:ascii="Arial" w:hAnsi="Arial" w:cs="Arial"/>
        </w:rPr>
        <w:t xml:space="preserve"> настоящего Положения;</w:t>
      </w:r>
    </w:p>
    <w:p w14:paraId="0871840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сведения об источниках происхождения денежных средств, направляемых на приобретение акций ГФ.</w:t>
      </w:r>
    </w:p>
    <w:p w14:paraId="05E26D4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для физических лиц:</w:t>
      </w:r>
    </w:p>
    <w:p w14:paraId="5A876F9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заявление на получение согласия для приобретения в совокупности более 20 (двадцати) процентов голосующих акций;</w:t>
      </w:r>
    </w:p>
    <w:p w14:paraId="18D01D0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документы, подтверждающие стабильное финансовое состояние заявителя;</w:t>
      </w:r>
    </w:p>
    <w:p w14:paraId="02F5E84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сведения об источниках происхождения денежных средств, соответствующие требованиям законодательства Кыргызской Республики.</w:t>
      </w:r>
    </w:p>
    <w:p w14:paraId="2EDD1D73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 стабильным финансовым состоянием юридических/физических лиц понимается:</w:t>
      </w:r>
    </w:p>
    <w:p w14:paraId="73BF91F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отсутствие непогашенной задолженности перед государственным бюджетом и налоговыми органами Кыргызской Республики на дату подачи заявления;</w:t>
      </w:r>
    </w:p>
    <w:p w14:paraId="174F31E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отсутствие непогашенных и просроченных обязательств перед физическими и юридическими лицами на дату подачи заявления;</w:t>
      </w:r>
    </w:p>
    <w:p w14:paraId="543B4DB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прибыльная деятельность в течение последних 2 (двух) лет (для юридических лиц).</w:t>
      </w:r>
    </w:p>
    <w:p w14:paraId="0220CED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Физические лица, допустившие нарушения законодательства, регулирующего банковскую или финансовую сферы, включая нормативные правовые акты Национального банка, в отношение которых Национальным банком было принято решение, признающее их причастными к действиям, классифицируемым как нездоровая банковская или финансовая практика, не могут получить разрешение Национального банка на приобретение в совокупности более 20 (двадцати) процентов голосующих акций ГФ.</w:t>
      </w:r>
    </w:p>
    <w:p w14:paraId="3FAC609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60. В случае приобретения акций Национальным банком требования настоящей главы на Национальный банк не распространяются.</w:t>
      </w:r>
    </w:p>
    <w:p w14:paraId="5301F05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61. Национальный банк в течение 1 (одного) месяца с даты получения заявления и документов, удовлетворяющих требованиям, установленных настоящим Положением на приобретение в совокупности более 20 (двадцати) процентов голосующих акций ГФ, направляет письмо в ГФ о согласии или об отказе согласования на приобретение акций.</w:t>
      </w:r>
    </w:p>
    <w:p w14:paraId="0C6F5EDB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62. Национальный банк может запросить дополнительную информацию, необходимую для рассмотрения заявления на приобретение в совокупности более 20 (двадцати) процентов голосующих акций ГФ.</w:t>
      </w:r>
    </w:p>
    <w:p w14:paraId="2796B214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63. Национальный банк вправе отказать в согласовании приобретения физическим или юридическим лицом пакета акций в совокупности более 20 (двадцати) процентов голосующих акций ГФ в случае, если приобретающее лицо не соответствует требованиям </w:t>
      </w:r>
      <w:hyperlink r:id="rId18" w:anchor="g2" w:history="1">
        <w:r>
          <w:rPr>
            <w:rStyle w:val="a3"/>
            <w:rFonts w:ascii="Arial" w:hAnsi="Arial" w:cs="Arial"/>
          </w:rPr>
          <w:t>главы 2</w:t>
        </w:r>
      </w:hyperlink>
      <w:r>
        <w:rPr>
          <w:rFonts w:ascii="Arial" w:hAnsi="Arial" w:cs="Arial"/>
        </w:rPr>
        <w:t xml:space="preserve"> настоящего Положения.</w:t>
      </w:r>
    </w:p>
    <w:p w14:paraId="5B3A7DC9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64. Разрешение на приобретение доли участия в ГФ принимает член Правления Национального банка, курирующий вопросы надзора и лицензирования.</w:t>
      </w:r>
    </w:p>
    <w:p w14:paraId="6DF85DA9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9" w:name="g10"/>
      <w:bookmarkEnd w:id="9"/>
      <w:r>
        <w:rPr>
          <w:rFonts w:ascii="Arial" w:hAnsi="Arial" w:cs="Arial"/>
          <w:b/>
          <w:bCs/>
        </w:rPr>
        <w:t>Глава 10. Реорганизация и ликвидация</w:t>
      </w:r>
    </w:p>
    <w:p w14:paraId="6C2E0DD5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65. ГФ может быть реорганизован (слияние, преобразование, присоединение, разделение, выделение) по решению участников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 w14:paraId="3DD5A4E2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66. ГФ может быть ликвидирован по решению его участников в соответствии с гражданским законодательством Кыргызской Республики.</w:t>
      </w:r>
    </w:p>
    <w:p w14:paraId="4823395C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67. В случае принятия решения о </w:t>
      </w:r>
      <w:r>
        <w:rPr>
          <w:rFonts w:ascii="Arial" w:hAnsi="Arial" w:cs="Arial"/>
        </w:rPr>
        <w:t>ликвидации ГФ не позднее следующего после принятия решения рабочего дня обязан направить в Национальный банк ходатайство об аннулировании свидетельства с приложением подлинного экземпляра решения о ликвидации и информацию о наличии обязательств ГФ перед кредиторами.</w:t>
      </w:r>
    </w:p>
    <w:p w14:paraId="0A5C4E4D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68. В течение 1 (одного) месяца со дня получения решения Национального банка об отзыве свидетельства уполномоченный орган ГФ должен принять решение о ликвидации.</w:t>
      </w:r>
    </w:p>
    <w:p w14:paraId="12348537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69. С момента принятия уполномоченным органом решения о ликвидации или получения уведомления Национального банка об отзыве свидетельства ГФ должен прекратить выдачу гарантий, предусмотренных свидетельством. В противном случае ГФ и его должностные лица несут ответственность, предусмотренную законодательством.</w:t>
      </w:r>
    </w:p>
    <w:p w14:paraId="03E74D06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70. В случае непринятия уполномоченным органом решения о добровольной ликвидации по истечению 1 (одного) месяца со дня получения решения Национального банка об отзыве свидетельства Национальный банк вправе обратиться в суд с заявлением о принудительной ликвидации ГФ.</w:t>
      </w:r>
    </w:p>
    <w:p w14:paraId="5B82A1F0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71. Принудительная ликвидация неплатежеспособного ГФ осуществляется в соответствии с законодательством Кыргызской Республики "</w:t>
      </w:r>
      <w:hyperlink r:id="rId19" w:history="1">
        <w:r>
          <w:rPr>
            <w:rStyle w:val="a3"/>
            <w:rFonts w:ascii="Arial" w:hAnsi="Arial" w:cs="Arial"/>
          </w:rPr>
          <w:t>О банкротстве (несостоятельности)".</w:t>
        </w:r>
      </w:hyperlink>
    </w:p>
    <w:p w14:paraId="3D8B6E52" w14:textId="77777777" w:rsidR="004617E2" w:rsidRDefault="004617E2">
      <w:pPr>
        <w:spacing w:before="200" w:after="200" w:line="276" w:lineRule="auto"/>
        <w:ind w:left="1134" w:right="1134"/>
        <w:jc w:val="center"/>
      </w:pPr>
      <w:bookmarkStart w:id="10" w:name="g11"/>
      <w:bookmarkEnd w:id="10"/>
      <w:r>
        <w:rPr>
          <w:rFonts w:ascii="Arial" w:hAnsi="Arial" w:cs="Arial"/>
          <w:b/>
          <w:bCs/>
        </w:rPr>
        <w:t>Глава 11. Порядок обжалования решений Национального банка</w:t>
      </w:r>
    </w:p>
    <w:p w14:paraId="29141C7A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72. Решения, принимаемые Национальным банком в рамках настоящего Положения, могут быть обжалованы заявителями 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 w14:paraId="03954240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365D98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B4122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E6B74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FA29" w14:textId="77777777" w:rsidR="004617E2" w:rsidRDefault="004617E2">
            <w:pPr>
              <w:spacing w:after="60" w:line="276" w:lineRule="auto"/>
              <w:jc w:val="center"/>
            </w:pPr>
            <w:bookmarkStart w:id="11" w:name="pr1"/>
            <w:bookmarkEnd w:id="11"/>
            <w:r>
              <w:rPr>
                <w:rFonts w:ascii="Arial" w:hAnsi="Arial" w:cs="Arial"/>
              </w:rPr>
              <w:t>Приложение 1</w:t>
            </w:r>
            <w:r>
              <w:rPr>
                <w:rFonts w:ascii="Arial" w:hAnsi="Arial" w:cs="Arial"/>
              </w:rPr>
              <w:br/>
              <w:t>к Положению о создании и регистрации гарантийных фондов</w:t>
            </w:r>
          </w:p>
        </w:tc>
      </w:tr>
    </w:tbl>
    <w:p w14:paraId="6555EA4D" w14:textId="77777777" w:rsidR="004617E2" w:rsidRDefault="004617E2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ХОДАТАЙСТВО</w:t>
      </w:r>
      <w:r>
        <w:rPr>
          <w:rFonts w:ascii="Arial" w:hAnsi="Arial" w:cs="Arial"/>
          <w:b/>
          <w:bCs/>
        </w:rPr>
        <w:br/>
        <w:t>о выдаче согласия на регистрацию/перерегистрацию/открытия филиала (представительства)/перерегистрации филиала (представительства) ГФ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5"/>
        <w:gridCol w:w="843"/>
        <w:gridCol w:w="276"/>
      </w:tblGrid>
      <w:tr w:rsidR="00000000" w14:paraId="608D8E8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C0A6DE8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 xml:space="preserve">Прошу дать согласие на прохождение государственной регистрации/перерегистрации/открытия филиала (представительства)/перерегистрации филиала (представительства) гарантийного фонда для осуществления деятельности в соответствии с требованиями </w:t>
            </w:r>
            <w:hyperlink r:id="rId20" w:history="1">
              <w:r>
                <w:rPr>
                  <w:rStyle w:val="a3"/>
                  <w:rFonts w:ascii="Arial" w:hAnsi="Arial" w:cs="Arial"/>
                </w:rPr>
                <w:t>Закона</w:t>
              </w:r>
            </w:hyperlink>
            <w:r>
              <w:rPr>
                <w:rFonts w:ascii="Arial" w:hAnsi="Arial" w:cs="Arial"/>
              </w:rPr>
              <w:t xml:space="preserve"> "О гарантийных фондах в Кыргызской Республике" и нормативными правовыми актами Национального банка Кыргызской Республики</w:t>
            </w:r>
          </w:p>
        </w:tc>
        <w:tc>
          <w:tcPr>
            <w:tcW w:w="2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72045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0DB961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7D610A3C" w14:textId="77777777">
        <w:tc>
          <w:tcPr>
            <w:tcW w:w="298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1A2F95D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  <w:r>
              <w:rPr>
                <w:rFonts w:ascii="Arial" w:hAnsi="Arial" w:cs="Arial"/>
              </w:rPr>
              <w:br/>
              <w:t> (полное наименование и юридический адрес)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53076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544648AD" w14:textId="77777777">
        <w:tc>
          <w:tcPr>
            <w:tcW w:w="298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ED2AB2B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Сведения об учредителях:</w:t>
            </w:r>
          </w:p>
          <w:p w14:paraId="42FD3E67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  <w:p w14:paraId="084FCE96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509CF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4593244D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5F0611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Список руководящих должностных лиц:</w:t>
            </w:r>
          </w:p>
        </w:tc>
        <w:tc>
          <w:tcPr>
            <w:tcW w:w="2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87F44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B6F2F3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468B7209" w14:textId="77777777">
        <w:tc>
          <w:tcPr>
            <w:tcW w:w="298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8E4778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  <w:p w14:paraId="2FC9B8C1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  <w:p w14:paraId="68C1879F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7CD1DA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70B0E6FD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EA294F0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2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8BAF0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687DDB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7F1D2E5B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D9A6D1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Председатель Правления</w:t>
            </w:r>
          </w:p>
        </w:tc>
        <w:tc>
          <w:tcPr>
            <w:tcW w:w="2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3538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FE76B8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7C2CAF16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D885E2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"___" _________________ 20__ г.</w:t>
            </w:r>
          </w:p>
        </w:tc>
        <w:tc>
          <w:tcPr>
            <w:tcW w:w="2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0089C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201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A6FC60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</w:tbl>
    <w:p w14:paraId="5945D261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0FCC86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4C8F3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DF9D4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614E7" w14:textId="77777777" w:rsidR="004617E2" w:rsidRDefault="004617E2">
            <w:pPr>
              <w:spacing w:after="60" w:line="276" w:lineRule="auto"/>
              <w:jc w:val="center"/>
            </w:pPr>
            <w:bookmarkStart w:id="12" w:name="pr2"/>
            <w:bookmarkEnd w:id="12"/>
            <w:r>
              <w:rPr>
                <w:rFonts w:ascii="Arial" w:hAnsi="Arial" w:cs="Arial"/>
              </w:rPr>
              <w:t>Приложение 2</w:t>
            </w:r>
            <w:r>
              <w:rPr>
                <w:rFonts w:ascii="Arial" w:hAnsi="Arial" w:cs="Arial"/>
              </w:rPr>
              <w:br/>
              <w:t xml:space="preserve">к Положению о </w:t>
            </w:r>
            <w:r>
              <w:rPr>
                <w:rFonts w:ascii="Arial" w:hAnsi="Arial" w:cs="Arial"/>
              </w:rPr>
              <w:t>создании и регистрации гарантийных фондов</w:t>
            </w:r>
          </w:p>
        </w:tc>
      </w:tr>
    </w:tbl>
    <w:p w14:paraId="5CA19D4A" w14:textId="77777777" w:rsidR="004617E2" w:rsidRDefault="004617E2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АНКЕТА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C966AC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C19B7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368A8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2D370" w14:textId="77777777" w:rsidR="004617E2" w:rsidRDefault="004617E2">
            <w:pPr>
              <w:spacing w:after="60" w:line="276" w:lineRule="auto"/>
              <w:jc w:val="right"/>
            </w:pPr>
            <w:r>
              <w:rPr>
                <w:rFonts w:ascii="Arial" w:hAnsi="Arial" w:cs="Arial"/>
              </w:rPr>
              <w:t>(место для фото)</w:t>
            </w:r>
          </w:p>
        </w:tc>
      </w:tr>
    </w:tbl>
    <w:p w14:paraId="618BD84B" w14:textId="77777777" w:rsidR="004617E2" w:rsidRDefault="004617E2">
      <w:pPr>
        <w:spacing w:after="60" w:line="276" w:lineRule="auto"/>
        <w:ind w:firstLine="567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3806"/>
        <w:gridCol w:w="987"/>
        <w:gridCol w:w="989"/>
        <w:gridCol w:w="1282"/>
        <w:gridCol w:w="1788"/>
      </w:tblGrid>
      <w:tr w:rsidR="00000000" w14:paraId="1B33D5DA" w14:textId="77777777">
        <w:tc>
          <w:tcPr>
            <w:tcW w:w="1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59A79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2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3FD03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240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E0287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138B6086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FD9BF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14E27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ФИО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FF8E0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64800BC1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C287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DAAA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Должность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9B5CA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269A159F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FD13E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B011A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Наименование ГФ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2A86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041CC8CC" w14:textId="77777777"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C3E6C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4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3578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Дата и место рождения</w:t>
            </w:r>
          </w:p>
        </w:tc>
        <w:tc>
          <w:tcPr>
            <w:tcW w:w="76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29D68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Дата: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D773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Место: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29FE5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страна:</w:t>
            </w:r>
          </w:p>
        </w:tc>
      </w:tr>
      <w:tr w:rsidR="00000000" w14:paraId="2AEBBA43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FDADA" w14:textId="77777777" w:rsidR="004617E2" w:rsidRDefault="004617E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BC580" w14:textId="77777777" w:rsidR="004617E2" w:rsidRDefault="004617E2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46CFC" w14:textId="77777777" w:rsidR="004617E2" w:rsidRDefault="004617E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75BCD7" w14:textId="77777777" w:rsidR="004617E2" w:rsidRDefault="004617E2"/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A4DE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город:</w:t>
            </w:r>
          </w:p>
        </w:tc>
      </w:tr>
      <w:tr w:rsidR="00000000" w14:paraId="1D20D0C2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7548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115EF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Паспорт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3564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 xml:space="preserve">Серия: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2B810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Кем выдан: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C33D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Дата выдачи: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D02C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Действителен до:</w:t>
            </w:r>
          </w:p>
        </w:tc>
      </w:tr>
      <w:tr w:rsidR="00000000" w14:paraId="54C52504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56025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631B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Гражданство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E6E95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2B4A6D80" w14:textId="77777777"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9F0F5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4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DAD10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Домашний адрес по паспорту</w:t>
            </w:r>
          </w:p>
        </w:tc>
        <w:tc>
          <w:tcPr>
            <w:tcW w:w="76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51248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Место: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3B55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страна: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00A5C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Номер домашнего телефона:</w:t>
            </w:r>
          </w:p>
        </w:tc>
      </w:tr>
      <w:tr w:rsidR="00000000" w14:paraId="3AF6B8A0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78790" w14:textId="77777777" w:rsidR="004617E2" w:rsidRDefault="004617E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884C3" w14:textId="77777777" w:rsidR="004617E2" w:rsidRDefault="004617E2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0A2ACB" w14:textId="77777777" w:rsidR="004617E2" w:rsidRDefault="004617E2"/>
        </w:tc>
        <w:tc>
          <w:tcPr>
            <w:tcW w:w="6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8949F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город: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A80A9" w14:textId="77777777" w:rsidR="004617E2" w:rsidRDefault="004617E2"/>
        </w:tc>
      </w:tr>
      <w:tr w:rsidR="00000000" w14:paraId="078F0D7E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94E3" w14:textId="77777777" w:rsidR="004617E2" w:rsidRDefault="004617E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D9C3D" w14:textId="77777777" w:rsidR="004617E2" w:rsidRDefault="004617E2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5F867C" w14:textId="77777777" w:rsidR="004617E2" w:rsidRDefault="004617E2"/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710F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почтовый адрес: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2F6B4" w14:textId="77777777" w:rsidR="004617E2" w:rsidRDefault="004617E2"/>
        </w:tc>
      </w:tr>
      <w:tr w:rsidR="00000000" w14:paraId="02CBBD56" w14:textId="77777777"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553CC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4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C755A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Адрес фактического проживания</w:t>
            </w:r>
          </w:p>
        </w:tc>
        <w:tc>
          <w:tcPr>
            <w:tcW w:w="76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ED90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Место: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8F1DA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страна: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3324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Номер домашнего телефона:</w:t>
            </w:r>
          </w:p>
        </w:tc>
      </w:tr>
      <w:tr w:rsidR="00000000" w14:paraId="733A1253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B37ED" w14:textId="77777777" w:rsidR="004617E2" w:rsidRDefault="004617E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D54F7" w14:textId="77777777" w:rsidR="004617E2" w:rsidRDefault="004617E2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817EB8" w14:textId="77777777" w:rsidR="004617E2" w:rsidRDefault="004617E2"/>
        </w:tc>
        <w:tc>
          <w:tcPr>
            <w:tcW w:w="6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71D67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город: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FD9FA" w14:textId="77777777" w:rsidR="004617E2" w:rsidRDefault="004617E2"/>
        </w:tc>
      </w:tr>
      <w:tr w:rsidR="00000000" w14:paraId="398A31AE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DF76F" w14:textId="77777777" w:rsidR="004617E2" w:rsidRDefault="004617E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A2BC5" w14:textId="77777777" w:rsidR="004617E2" w:rsidRDefault="004617E2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1E2B97" w14:textId="77777777" w:rsidR="004617E2" w:rsidRDefault="004617E2"/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AFF9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почтовый адрес: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D4057" w14:textId="77777777" w:rsidR="004617E2" w:rsidRDefault="004617E2"/>
        </w:tc>
      </w:tr>
      <w:tr w:rsidR="00000000" w14:paraId="70FDF4E0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0C585" w14:textId="77777777" w:rsidR="004617E2" w:rsidRDefault="004617E2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229D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Номер рабочего, мобильного телефона с указанием кода города, оператора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A835A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6167CCB5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825C4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DBBBA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Электронный почтовый адрес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79B25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3D59B7C6" w14:textId="77777777"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515AA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D19C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Семейное положение</w:t>
            </w:r>
          </w:p>
        </w:tc>
        <w:tc>
          <w:tcPr>
            <w:tcW w:w="24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231B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11E08758" w14:textId="77777777">
        <w:tc>
          <w:tcPr>
            <w:tcW w:w="432" w:type="dxa"/>
            <w:vAlign w:val="center"/>
            <w:hideMark/>
          </w:tcPr>
          <w:p w14:paraId="35EBEF3D" w14:textId="77777777" w:rsidR="004617E2" w:rsidRDefault="004617E2"/>
        </w:tc>
        <w:tc>
          <w:tcPr>
            <w:tcW w:w="4116" w:type="dxa"/>
            <w:vAlign w:val="center"/>
            <w:hideMark/>
          </w:tcPr>
          <w:p w14:paraId="3745B580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64" w:type="dxa"/>
            <w:vAlign w:val="center"/>
            <w:hideMark/>
          </w:tcPr>
          <w:p w14:paraId="0850CE23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64" w:type="dxa"/>
            <w:vAlign w:val="center"/>
            <w:hideMark/>
          </w:tcPr>
          <w:p w14:paraId="1F00D801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  <w:hideMark/>
          </w:tcPr>
          <w:p w14:paraId="7E6B562E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  <w:hideMark/>
          </w:tcPr>
          <w:p w14:paraId="76D62F46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B4F8A2" w14:textId="77777777" w:rsidR="004617E2" w:rsidRDefault="004617E2">
      <w:pPr>
        <w:spacing w:before="120" w:after="120" w:line="276" w:lineRule="auto"/>
        <w:ind w:firstLine="567"/>
        <w:jc w:val="both"/>
      </w:pPr>
      <w:r>
        <w:rPr>
          <w:rFonts w:ascii="Arial" w:hAnsi="Arial" w:cs="Arial"/>
        </w:rPr>
        <w:t>11. Сведения о наличии знаний в области: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6"/>
        <w:gridCol w:w="326"/>
        <w:gridCol w:w="823"/>
      </w:tblGrid>
      <w:tr w:rsidR="00000000" w14:paraId="163A15BC" w14:textId="77777777">
        <w:tc>
          <w:tcPr>
            <w:tcW w:w="4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34B7F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- законодательства, регулирующего деятельность гарантийных фондов, банковского законодательства</w:t>
            </w:r>
          </w:p>
        </w:tc>
        <w:tc>
          <w:tcPr>
            <w:tcW w:w="14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42FA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т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54F24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да/не</w:t>
            </w:r>
          </w:p>
        </w:tc>
      </w:tr>
      <w:tr w:rsidR="00000000" w14:paraId="3476CF23" w14:textId="77777777">
        <w:tc>
          <w:tcPr>
            <w:tcW w:w="4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0984D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- бухгалтерского учета и составления/ведения финансовой отчетности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F94FF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т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3B80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да/не</w:t>
            </w:r>
          </w:p>
        </w:tc>
      </w:tr>
      <w:tr w:rsidR="00000000" w14:paraId="24D1F194" w14:textId="77777777">
        <w:tc>
          <w:tcPr>
            <w:tcW w:w="4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54436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- корпоративного управления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6A4E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т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22C15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да/не</w:t>
            </w:r>
          </w:p>
        </w:tc>
      </w:tr>
      <w:tr w:rsidR="00000000" w14:paraId="2C00D6F6" w14:textId="77777777">
        <w:tc>
          <w:tcPr>
            <w:tcW w:w="4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D8D57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- управления рисками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3FC86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т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B8A2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да/не</w:t>
            </w:r>
          </w:p>
        </w:tc>
      </w:tr>
      <w:tr w:rsidR="00000000" w14:paraId="2718AD95" w14:textId="77777777">
        <w:tc>
          <w:tcPr>
            <w:tcW w:w="4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3637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- законодательства об аудиторской деятельности и международных стандартов аудита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0294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т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AC66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да/не</w:t>
            </w:r>
          </w:p>
        </w:tc>
      </w:tr>
    </w:tbl>
    <w:p w14:paraId="78C7EF96" w14:textId="77777777" w:rsidR="004617E2" w:rsidRDefault="004617E2">
      <w:pPr>
        <w:spacing w:before="120" w:after="120" w:line="276" w:lineRule="auto"/>
        <w:ind w:firstLine="567"/>
        <w:jc w:val="both"/>
      </w:pPr>
      <w:r>
        <w:rPr>
          <w:rFonts w:ascii="Arial" w:hAnsi="Arial" w:cs="Arial"/>
        </w:rPr>
        <w:t>12. Образование (высшее, неоконченное высшее, средне-специальное, среднее) (нужное подчеркнуть)/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1"/>
        <w:gridCol w:w="1478"/>
        <w:gridCol w:w="3086"/>
        <w:gridCol w:w="2420"/>
      </w:tblGrid>
      <w:tr w:rsidR="00000000" w14:paraId="12355DF0" w14:textId="77777777">
        <w:tc>
          <w:tcPr>
            <w:tcW w:w="1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F521E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Название учебного заведения (город, страна)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E0FDA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Факультет или отделение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1EEC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Год поступления/окончания</w:t>
            </w:r>
          </w:p>
        </w:tc>
        <w:tc>
          <w:tcPr>
            <w:tcW w:w="1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61FF9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Специальность, согласно полученному диплому</w:t>
            </w:r>
          </w:p>
        </w:tc>
      </w:tr>
    </w:tbl>
    <w:p w14:paraId="246188CC" w14:textId="77777777" w:rsidR="004617E2" w:rsidRDefault="004617E2">
      <w:pPr>
        <w:spacing w:before="120" w:after="120" w:line="276" w:lineRule="auto"/>
        <w:ind w:firstLine="567"/>
        <w:jc w:val="both"/>
      </w:pPr>
      <w:r>
        <w:rPr>
          <w:rFonts w:ascii="Arial" w:hAnsi="Arial" w:cs="Arial"/>
        </w:rPr>
        <w:t>13. Обучение на курсах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1739"/>
        <w:gridCol w:w="1823"/>
        <w:gridCol w:w="1988"/>
        <w:gridCol w:w="1988"/>
      </w:tblGrid>
      <w:tr w:rsidR="00000000" w14:paraId="680BF32F" w14:textId="77777777">
        <w:tc>
          <w:tcPr>
            <w:tcW w:w="10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ADF6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Тема семинара или курсов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8484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Организатор семинара</w:t>
            </w:r>
          </w:p>
        </w:tc>
        <w:tc>
          <w:tcPr>
            <w:tcW w:w="9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A71A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Место прохождения (город, страна)</w:t>
            </w:r>
          </w:p>
        </w:tc>
        <w:tc>
          <w:tcPr>
            <w:tcW w:w="1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A60B2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Дата прохождения (год)</w:t>
            </w:r>
          </w:p>
        </w:tc>
        <w:tc>
          <w:tcPr>
            <w:tcW w:w="1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C54BF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Наличие </w:t>
            </w:r>
            <w:r>
              <w:rPr>
                <w:rFonts w:ascii="Arial" w:hAnsi="Arial" w:cs="Arial"/>
                <w:b/>
                <w:bCs/>
              </w:rPr>
              <w:t>сертификата (курсы по МСФО и аудиту) (есть, нет)</w:t>
            </w:r>
          </w:p>
        </w:tc>
      </w:tr>
    </w:tbl>
    <w:p w14:paraId="2D7D3D13" w14:textId="77777777" w:rsidR="004617E2" w:rsidRDefault="004617E2">
      <w:pPr>
        <w:spacing w:before="120" w:after="60" w:line="276" w:lineRule="auto"/>
        <w:ind w:firstLine="567"/>
        <w:jc w:val="both"/>
      </w:pPr>
      <w:r>
        <w:rPr>
          <w:rFonts w:ascii="Arial" w:hAnsi="Arial" w:cs="Arial"/>
        </w:rPr>
        <w:t>14. Выполняемая работа с начала трудовой деятельности:</w:t>
      </w:r>
    </w:p>
    <w:p w14:paraId="389CC411" w14:textId="77777777" w:rsidR="004617E2" w:rsidRDefault="004617E2">
      <w:pPr>
        <w:spacing w:after="120" w:line="276" w:lineRule="auto"/>
        <w:ind w:firstLine="567"/>
        <w:jc w:val="both"/>
      </w:pPr>
      <w:r>
        <w:rPr>
          <w:rFonts w:ascii="Arial" w:hAnsi="Arial" w:cs="Arial"/>
        </w:rPr>
        <w:t>Общий трудовой стаж работы ________________, в том числе в финансовой или банковской сфере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1148"/>
        <w:gridCol w:w="1734"/>
        <w:gridCol w:w="2366"/>
        <w:gridCol w:w="2139"/>
      </w:tblGrid>
      <w:tr w:rsidR="00000000" w14:paraId="4D13FD45" w14:textId="77777777">
        <w:tc>
          <w:tcPr>
            <w:tcW w:w="10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A828F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Дата поступления на работу (год, месяц)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A59B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Дата ухода (год, месяц)</w:t>
            </w:r>
          </w:p>
        </w:tc>
        <w:tc>
          <w:tcPr>
            <w:tcW w:w="9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F64F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Занимаемая должность</w:t>
            </w:r>
          </w:p>
        </w:tc>
        <w:tc>
          <w:tcPr>
            <w:tcW w:w="1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62E15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Название организации, местонахождение (город, страна)</w:t>
            </w:r>
          </w:p>
        </w:tc>
        <w:tc>
          <w:tcPr>
            <w:tcW w:w="1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2BF5C" w14:textId="77777777" w:rsidR="004617E2" w:rsidRDefault="004617E2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Причина ухода</w:t>
            </w:r>
          </w:p>
        </w:tc>
      </w:tr>
    </w:tbl>
    <w:p w14:paraId="12E81989" w14:textId="77777777" w:rsidR="004617E2" w:rsidRDefault="004617E2">
      <w:pPr>
        <w:spacing w:before="120" w:after="60" w:line="276" w:lineRule="auto"/>
        <w:ind w:firstLine="567"/>
        <w:jc w:val="both"/>
      </w:pPr>
      <w:r>
        <w:rPr>
          <w:rFonts w:ascii="Arial" w:hAnsi="Arial" w:cs="Arial"/>
        </w:rPr>
        <w:t>15. Дополнительная информация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6"/>
        <w:gridCol w:w="1162"/>
        <w:gridCol w:w="276"/>
      </w:tblGrid>
      <w:tr w:rsidR="00000000" w14:paraId="42199842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D284B99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Имеется ли решение суда, запрещающее Вам занятие данным видом деятельности?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91A94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AD6C1E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2BAA84D3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AF30240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 ______ Нет 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AA4F22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1650734C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7B65257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Имеете ли Вы отношение к банку или иной финансовой/финансово-кредитной организации, находящейся в процессе банкротства или прекратившим свою деятельность в связи с банкротством?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1BC95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2C65F6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5EF60AA5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63F7CA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 ______ Нет 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25B74E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7B410D5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0033795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Если "да", то укажите наименование финансовой/финансово-кредитной организации, должность которую вы занимали, дайте подробное разъяснение Вашей ответственности: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8083A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05C48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42B2AC5B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9AADFD7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59E4FD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6C906D66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B8AEF01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 xml:space="preserve">Применялись ли к Вам меры </w:t>
            </w:r>
            <w:r>
              <w:rPr>
                <w:rFonts w:ascii="Arial" w:hAnsi="Arial" w:cs="Arial"/>
              </w:rPr>
              <w:t>воздействия со стороны Национального банка?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FF24B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F2DE5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5AB41FA9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BC1DFA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 ______ Нет _______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D342C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B77299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0DEBB97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B2F8C8E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Если "да", укажите, когда и за какое нарушение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00E95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AC52A8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6DC1C8B1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37F509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02114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5D68CA94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E3D12A1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Информация, свидетельствующая о Вашей ненадлежащей деловой репутации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08CB8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234DB4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281C45C0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83087F4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 ______ Нет _______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C5C9B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D96C4A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26CC3E21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FAC9BAF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Если "имеется", укажите, когда и за какое нарушение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669B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B646EF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36DF9632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47842D8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A91D8E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28FD270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A91CC30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 xml:space="preserve">Информация, свидетельствующая о </w:t>
            </w:r>
            <w:r>
              <w:rPr>
                <w:rFonts w:ascii="Arial" w:hAnsi="Arial" w:cs="Arial"/>
              </w:rPr>
              <w:t>возникновении финансовых или административных проблем на участках, за деятельность которых Вы были ответственны: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326FB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B20FC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696B8D8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2D0372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 ______ Нет _______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932F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D86A1C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59616815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E229B89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Если "имеется", укажите, когда и за какое нарушение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5C8E2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87872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31A0E844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8E2D017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  <w:p w14:paraId="0055A966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Я, ________________________________________________________________</w:t>
            </w:r>
            <w:r>
              <w:rPr>
                <w:rFonts w:ascii="Arial" w:hAnsi="Arial" w:cs="Arial"/>
              </w:rPr>
              <w:br/>
              <w:t> (фамилия, имя, отчество)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505384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38ABB78B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4FB3D91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подтверждаю, что вышепредставленная информация является достоверной и полной,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 это может повлечь за собой дальнейшее применение мер воздействия в отношении меня и гарантийного фонда в соответствии с законодательством Кыргызской Республики.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59461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CA299F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4061B557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EAD0FDC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45E3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F3DC92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5E1A3158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F769E7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"___" _________________ 20__ г. (подпись)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98570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70BD47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</w:tbl>
    <w:p w14:paraId="2DE3F42E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26DBF58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B622E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22D8B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9F522" w14:textId="77777777" w:rsidR="004617E2" w:rsidRDefault="004617E2">
            <w:pPr>
              <w:spacing w:after="60" w:line="276" w:lineRule="auto"/>
              <w:jc w:val="center"/>
            </w:pPr>
            <w:bookmarkStart w:id="13" w:name="pr3"/>
            <w:bookmarkEnd w:id="13"/>
            <w:r>
              <w:rPr>
                <w:rFonts w:ascii="Arial" w:hAnsi="Arial" w:cs="Arial"/>
              </w:rPr>
              <w:t>Приложение 3</w:t>
            </w:r>
            <w:r>
              <w:rPr>
                <w:rFonts w:ascii="Arial" w:hAnsi="Arial" w:cs="Arial"/>
              </w:rPr>
              <w:br/>
              <w:t>к Положению о создании и регистрации гарантийных фондов</w:t>
            </w:r>
          </w:p>
        </w:tc>
      </w:tr>
    </w:tbl>
    <w:p w14:paraId="175249F8" w14:textId="77777777" w:rsidR="004617E2" w:rsidRDefault="004617E2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ОБРАЗЕЦ ЗАЯВЛЕНИЯ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6"/>
        <w:gridCol w:w="1162"/>
        <w:gridCol w:w="276"/>
      </w:tblGrid>
      <w:tr w:rsidR="00000000" w14:paraId="339F3A30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AEC6F02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 xml:space="preserve">Прошу выдать свидетельство об учетной регистрации гарантийного фонда для осуществления деятельности в соответствии с требованиями </w:t>
            </w:r>
            <w:hyperlink r:id="rId21" w:history="1">
              <w:r>
                <w:rPr>
                  <w:rStyle w:val="a3"/>
                  <w:rFonts w:ascii="Arial" w:hAnsi="Arial" w:cs="Arial"/>
                </w:rPr>
                <w:t>Закона</w:t>
              </w:r>
            </w:hyperlink>
            <w:r>
              <w:rPr>
                <w:rFonts w:ascii="Arial" w:hAnsi="Arial" w:cs="Arial"/>
              </w:rPr>
              <w:t xml:space="preserve"> "О гарантийных фондах в Кыргызской Республике" и нормативными правовыми актами Национального банка Кыргызской Республики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773E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CA655C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6D9A326B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E880D0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  <w:r>
              <w:rPr>
                <w:rFonts w:ascii="Arial" w:hAnsi="Arial" w:cs="Arial"/>
              </w:rPr>
              <w:br/>
              <w:t> (полное наименование и юридический адрес)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683A87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1AD48A2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F8D29DB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BA17A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BECD3E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0481D42A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6C5EB90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Данные о государственной регистрации гарантийного фонда: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DFE2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BC282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4DF767AB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3B5080F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Регистрационный номер и дата государственной регистрации: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2CEC9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C3DCB9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79265791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50E962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61B68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702CE018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EFA605E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 xml:space="preserve">ИНН: _____________________ Код </w:t>
            </w:r>
            <w:r>
              <w:rPr>
                <w:rFonts w:ascii="Arial" w:hAnsi="Arial" w:cs="Arial"/>
              </w:rPr>
              <w:t>ОКПО: _______________________________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4FD860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3E8F9E0C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49DF76D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Номера служебных (контактных) телефонов, факса и электронные почтовые адреса ГФ: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9CA11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9D43A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06E3571D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6AEF83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7454BB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</w:tbl>
    <w:p w14:paraId="5A91AA75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2"/>
        <w:gridCol w:w="2762"/>
        <w:gridCol w:w="3551"/>
      </w:tblGrid>
      <w:tr w:rsidR="00000000" w14:paraId="06369046" w14:textId="77777777">
        <w:tc>
          <w:tcPr>
            <w:tcW w:w="1626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14529D1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 xml:space="preserve">Печать ГФ </w:t>
            </w:r>
          </w:p>
        </w:tc>
        <w:tc>
          <w:tcPr>
            <w:tcW w:w="14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1EC3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"___" _________________ 20__ г.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AF3FFC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23902EB2" w14:textId="77777777">
        <w:tc>
          <w:tcPr>
            <w:tcW w:w="1626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6498C37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4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5226C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568099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6E0851F8" w14:textId="77777777">
        <w:tc>
          <w:tcPr>
            <w:tcW w:w="1626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D5C3695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Подпись руководителя ГФ</w:t>
            </w:r>
          </w:p>
        </w:tc>
        <w:tc>
          <w:tcPr>
            <w:tcW w:w="14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6DCC1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6F9DDE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</w:tbl>
    <w:p w14:paraId="503D8EE7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6EA7EB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01ED7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BFFA9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E344" w14:textId="77777777" w:rsidR="004617E2" w:rsidRDefault="004617E2">
            <w:pPr>
              <w:spacing w:after="60" w:line="276" w:lineRule="auto"/>
              <w:jc w:val="center"/>
            </w:pPr>
            <w:bookmarkStart w:id="14" w:name="pr4"/>
            <w:bookmarkEnd w:id="14"/>
            <w:r>
              <w:rPr>
                <w:rFonts w:ascii="Arial" w:hAnsi="Arial" w:cs="Arial"/>
              </w:rPr>
              <w:t>Приложение 4</w:t>
            </w:r>
            <w:r>
              <w:rPr>
                <w:rFonts w:ascii="Arial" w:hAnsi="Arial" w:cs="Arial"/>
              </w:rPr>
              <w:br/>
              <w:t>к Положению о создании и регистрации гарантийных фондов</w:t>
            </w:r>
          </w:p>
        </w:tc>
      </w:tr>
    </w:tbl>
    <w:p w14:paraId="5D0B4815" w14:textId="77777777" w:rsidR="004617E2" w:rsidRDefault="004617E2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СВИДЕТЕЛЬСТВО ОБ УЧЕТНОЙ РЕГИСТРАЦИИ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6"/>
        <w:gridCol w:w="1162"/>
        <w:gridCol w:w="276"/>
      </w:tblGrid>
      <w:tr w:rsidR="00000000" w14:paraId="03E4083F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4D92A2B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 xml:space="preserve">Национальный банк Кыргызской </w:t>
            </w:r>
            <w:r>
              <w:rPr>
                <w:rFonts w:ascii="Arial" w:hAnsi="Arial" w:cs="Arial"/>
              </w:rPr>
              <w:t>Республики свидетельствует, что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739C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70628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155C6887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E1D18F3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  <w:r>
              <w:rPr>
                <w:rFonts w:ascii="Arial" w:hAnsi="Arial" w:cs="Arial"/>
              </w:rPr>
              <w:br/>
              <w:t> (полное наименование гарантийного фонда)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307BC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5AA69B62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522C37C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  <w:r>
              <w:rPr>
                <w:rFonts w:ascii="Arial" w:hAnsi="Arial" w:cs="Arial"/>
              </w:rPr>
              <w:br/>
              <w:t> юридический адрес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2279D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0996A4BC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4A3E76D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___________________________________________________________________</w:t>
            </w:r>
            <w:r>
              <w:rPr>
                <w:rFonts w:ascii="Arial" w:hAnsi="Arial" w:cs="Arial"/>
              </w:rPr>
              <w:br/>
              <w:t> (наименование города, района, населенный пункт, улица, дом)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F21EDB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269CFA0B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33A665C" w14:textId="77777777" w:rsidR="004617E2" w:rsidRDefault="004617E2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 xml:space="preserve">является гарантийным фондом, осуществляющим деятельность с целью повышения доступности финансирования путем предоставления гарантий для субъектов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</w:t>
            </w:r>
            <w:r>
              <w:rPr>
                <w:rFonts w:ascii="Arial" w:hAnsi="Arial" w:cs="Arial"/>
              </w:rPr>
              <w:t xml:space="preserve">принципами финансирования в соответствии с </w:t>
            </w:r>
            <w:hyperlink r:id="rId22" w:history="1">
              <w:r>
                <w:rPr>
                  <w:rStyle w:val="a3"/>
                  <w:rFonts w:ascii="Arial" w:hAnsi="Arial" w:cs="Arial"/>
                </w:rPr>
                <w:t>Законом</w:t>
              </w:r>
            </w:hyperlink>
            <w:r>
              <w:rPr>
                <w:rFonts w:ascii="Arial" w:hAnsi="Arial" w:cs="Arial"/>
              </w:rPr>
              <w:t xml:space="preserve"> "О гарантийных фондах в Кыргызской Республике".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5BBC1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096FC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</w:tbl>
    <w:p w14:paraId="6F31502F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702"/>
        <w:gridCol w:w="3551"/>
      </w:tblGrid>
      <w:tr w:rsidR="00000000" w14:paraId="3CE62052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1DE1342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 xml:space="preserve">Запись об учетной регистрации </w:t>
            </w:r>
            <w:r>
              <w:rPr>
                <w:rFonts w:ascii="Arial" w:hAnsi="Arial" w:cs="Arial"/>
              </w:rPr>
              <w:t>внесена от "___" ____________20_ г. за № ___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5B24D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128762C0" w14:textId="77777777">
        <w:tc>
          <w:tcPr>
            <w:tcW w:w="3102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372B64A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C8202E" w14:textId="77777777" w:rsidR="004617E2" w:rsidRDefault="004617E2">
            <w:pPr>
              <w:spacing w:after="60" w:line="276" w:lineRule="auto"/>
            </w:pPr>
            <w:r>
              <w:t> </w:t>
            </w:r>
          </w:p>
        </w:tc>
      </w:tr>
      <w:tr w:rsidR="00000000" w14:paraId="7B353758" w14:textId="77777777">
        <w:tc>
          <w:tcPr>
            <w:tcW w:w="2727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EE411A6" w14:textId="77777777" w:rsidR="004617E2" w:rsidRDefault="004617E2">
            <w:pPr>
              <w:spacing w:after="60" w:line="276" w:lineRule="auto"/>
            </w:pPr>
            <w:r>
              <w:rPr>
                <w:rFonts w:ascii="Arial" w:hAnsi="Arial" w:cs="Arial"/>
              </w:rPr>
              <w:t>Начальник управления</w:t>
            </w:r>
            <w:r>
              <w:rPr>
                <w:rFonts w:ascii="Arial" w:hAnsi="Arial" w:cs="Arial"/>
              </w:rPr>
              <w:br/>
              <w:t>(Начальник/директор областного управления/</w:t>
            </w:r>
            <w:r>
              <w:rPr>
                <w:rFonts w:ascii="Arial" w:hAnsi="Arial" w:cs="Arial"/>
              </w:rPr>
              <w:br/>
              <w:t>представительства Национального банка)</w:t>
            </w:r>
          </w:p>
        </w:tc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0C75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98C7C9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49F82493" w14:textId="77777777">
        <w:tc>
          <w:tcPr>
            <w:tcW w:w="4896" w:type="dxa"/>
            <w:vAlign w:val="center"/>
            <w:hideMark/>
          </w:tcPr>
          <w:p w14:paraId="43991631" w14:textId="77777777" w:rsidR="004617E2" w:rsidRDefault="004617E2"/>
        </w:tc>
        <w:tc>
          <w:tcPr>
            <w:tcW w:w="672" w:type="dxa"/>
            <w:vAlign w:val="center"/>
            <w:hideMark/>
          </w:tcPr>
          <w:p w14:paraId="62F52CF1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  <w:hideMark/>
          </w:tcPr>
          <w:p w14:paraId="72C9FCE7" w14:textId="77777777" w:rsidR="004617E2" w:rsidRDefault="004617E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FA00294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02D37FF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C62D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28117" w14:textId="77777777" w:rsidR="004617E2" w:rsidRDefault="004617E2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39E8" w14:textId="77777777" w:rsidR="004617E2" w:rsidRDefault="004617E2">
            <w:pPr>
              <w:spacing w:after="60" w:line="276" w:lineRule="auto"/>
              <w:jc w:val="center"/>
            </w:pPr>
            <w:bookmarkStart w:id="15" w:name="pr5"/>
            <w:bookmarkEnd w:id="15"/>
            <w:r>
              <w:rPr>
                <w:rFonts w:ascii="Arial" w:hAnsi="Arial" w:cs="Arial"/>
              </w:rPr>
              <w:t>Приложение 5</w:t>
            </w:r>
            <w:r>
              <w:rPr>
                <w:rFonts w:ascii="Arial" w:hAnsi="Arial" w:cs="Arial"/>
              </w:rPr>
              <w:br/>
              <w:t xml:space="preserve">к Положению о </w:t>
            </w:r>
            <w:r>
              <w:rPr>
                <w:rFonts w:ascii="Arial" w:hAnsi="Arial" w:cs="Arial"/>
              </w:rPr>
              <w:t>создании и регистрации гарантийных фондов</w:t>
            </w:r>
          </w:p>
        </w:tc>
      </w:tr>
    </w:tbl>
    <w:p w14:paraId="51CA0CC0" w14:textId="77777777" w:rsidR="004617E2" w:rsidRDefault="004617E2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И/ИЛИ ДОПОЛНЕНИЯ,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вносимые в устав</w:t>
      </w:r>
      <w:r>
        <w:rPr>
          <w:rFonts w:ascii="Arial" w:hAnsi="Arial" w:cs="Arial"/>
        </w:rPr>
        <w:br/>
        <w:t>________________________________________________</w:t>
      </w:r>
      <w:r>
        <w:rPr>
          <w:rFonts w:ascii="Arial" w:hAnsi="Arial" w:cs="Arial"/>
        </w:rPr>
        <w:br/>
        <w:t>(полное и сокращенное наименование ГФ)</w:t>
      </w:r>
    </w:p>
    <w:p w14:paraId="4F57F6CB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5338"/>
        <w:gridCol w:w="3513"/>
      </w:tblGrid>
      <w:tr w:rsidR="00000000" w14:paraId="0B8F7E3C" w14:textId="77777777">
        <w:trPr>
          <w:jc w:val="center"/>
        </w:trPr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A9CD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2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6186E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Действующая редакция устава</w:t>
            </w:r>
          </w:p>
        </w:tc>
        <w:tc>
          <w:tcPr>
            <w:tcW w:w="18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10A6" w14:textId="77777777" w:rsidR="004617E2" w:rsidRDefault="004617E2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Новая редакция устава</w:t>
            </w:r>
          </w:p>
        </w:tc>
      </w:tr>
    </w:tbl>
    <w:p w14:paraId="1AEA73AE" w14:textId="77777777" w:rsidR="004617E2" w:rsidRDefault="004617E2">
      <w:pPr>
        <w:spacing w:after="60" w:line="276" w:lineRule="auto"/>
        <w:ind w:firstLine="567"/>
        <w:jc w:val="both"/>
      </w:pPr>
      <w:r>
        <w:t> </w:t>
      </w:r>
    </w:p>
    <w:p w14:paraId="2F64904F" w14:textId="77777777" w:rsidR="004617E2" w:rsidRDefault="004617E2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Председатель Правления ГФ (подпись) ФИО, печать ГФ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E2"/>
    <w:rsid w:val="0046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47722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890" TargetMode="External"/><Relationship Id="rId13" Type="http://schemas.openxmlformats.org/officeDocument/2006/relationships/hyperlink" Target="https://cbd.minjust.gov.kg/860276" TargetMode="External"/><Relationship Id="rId18" Type="http://schemas.openxmlformats.org/officeDocument/2006/relationships/hyperlink" Target="https://cbd.minjust.gov.kg/86027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111890" TargetMode="External"/><Relationship Id="rId7" Type="http://schemas.openxmlformats.org/officeDocument/2006/relationships/hyperlink" Target="https://cbd.minjust.gov.kg/860276" TargetMode="External"/><Relationship Id="rId12" Type="http://schemas.openxmlformats.org/officeDocument/2006/relationships/hyperlink" Target="https://cbd.minjust.gov.kg/860276" TargetMode="External"/><Relationship Id="rId17" Type="http://schemas.openxmlformats.org/officeDocument/2006/relationships/hyperlink" Target="https://cbd.minjust.gov.kg/86027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60276" TargetMode="External"/><Relationship Id="rId20" Type="http://schemas.openxmlformats.org/officeDocument/2006/relationships/hyperlink" Target="https://cbd.minjust.gov.kg/11189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890" TargetMode="External"/><Relationship Id="rId11" Type="http://schemas.openxmlformats.org/officeDocument/2006/relationships/hyperlink" Target="https://cbd.minjust.gov.kg/860276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bd.minjust.gov.kg/111890" TargetMode="External"/><Relationship Id="rId15" Type="http://schemas.openxmlformats.org/officeDocument/2006/relationships/hyperlink" Target="https://cbd.minjust.gov.kg/86027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bd.minjust.gov.kg/860276" TargetMode="External"/><Relationship Id="rId19" Type="http://schemas.openxmlformats.org/officeDocument/2006/relationships/hyperlink" Target="https://cbd.minjust.gov.kg/574" TargetMode="External"/><Relationship Id="rId4" Type="http://schemas.openxmlformats.org/officeDocument/2006/relationships/hyperlink" Target="https://cbd.minjust.gov.kg/860275" TargetMode="External"/><Relationship Id="rId9" Type="http://schemas.openxmlformats.org/officeDocument/2006/relationships/hyperlink" Target="https://cbd.minjust.gov.kg/111486" TargetMode="External"/><Relationship Id="rId14" Type="http://schemas.openxmlformats.org/officeDocument/2006/relationships/hyperlink" Target="https://cbd.minjust.gov.kg/860276" TargetMode="External"/><Relationship Id="rId22" Type="http://schemas.openxmlformats.org/officeDocument/2006/relationships/hyperlink" Target="https://cbd.minjust.gov.kg/1118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6982</Words>
  <Characters>39800</Characters>
  <Application>Microsoft Office Word</Application>
  <DocSecurity>0</DocSecurity>
  <Lines>331</Lines>
  <Paragraphs>93</Paragraphs>
  <ScaleCrop>false</ScaleCrop>
  <Company/>
  <LinksUpToDate>false</LinksUpToDate>
  <CharactersWithSpaces>46689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