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6F8C0" w14:textId="77777777" w:rsidR="00E040D8" w:rsidRDefault="00E040D8">
      <w:pPr>
        <w:pStyle w:val="ad"/>
      </w:pPr>
      <w:r>
        <w:rPr>
          <w:noProof/>
        </w:rPr>
        <w:drawing>
          <wp:inline distT="0" distB="0" distL="0" distR="0" wp14:anchorId="7A5223A0" wp14:editId="3C2DB620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1D0D7" w14:textId="77777777" w:rsidR="00E040D8" w:rsidRDefault="00E040D8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74E5A1F1" w14:textId="77777777" w:rsidR="00E040D8" w:rsidRDefault="00E040D8">
      <w:pPr>
        <w:pStyle w:val="a9"/>
      </w:pPr>
      <w:r>
        <w:rPr>
          <w:sz w:val="32"/>
          <w:szCs w:val="32"/>
        </w:rPr>
        <w:t>ПОСТАНОВЛЕНИЕ</w:t>
      </w:r>
    </w:p>
    <w:p w14:paraId="28829296" w14:textId="77777777" w:rsidR="00E040D8" w:rsidRDefault="00E040D8">
      <w:pPr>
        <w:pStyle w:val="af8"/>
      </w:pPr>
      <w:r>
        <w:t>от 15 июня 2017 года № 2017-П-12/25-2-(НПА)</w:t>
      </w:r>
    </w:p>
    <w:p w14:paraId="343E5E08" w14:textId="77777777" w:rsidR="00E040D8" w:rsidRDefault="00E040D8">
      <w:pPr>
        <w:pStyle w:val="a9"/>
      </w:pPr>
      <w:r>
        <w:t>Об утверждении Положения о минимальных требованиях к внешнему аудиту банков и других финансово-кредитных организациях, лицензируемых Национальным банком Кыргызской Республики</w:t>
      </w:r>
    </w:p>
    <w:p w14:paraId="57AA3511" w14:textId="77777777" w:rsidR="00E040D8" w:rsidRDefault="00E040D8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Правление Национального банка Кыргызской Республики </w:t>
      </w:r>
    </w:p>
    <w:p w14:paraId="37C2B70D" w14:textId="77777777" w:rsidR="00E040D8" w:rsidRDefault="00E040D8">
      <w:pPr>
        <w:jc w:val="center"/>
      </w:pPr>
      <w:r>
        <w:t>ПОСТАНОВЛЯЕТ:</w:t>
      </w:r>
    </w:p>
    <w:p w14:paraId="43F53A73" w14:textId="77777777" w:rsidR="00E040D8" w:rsidRDefault="00E040D8">
      <w:r>
        <w:t xml:space="preserve">1. Утвердить </w:t>
      </w:r>
      <w:hyperlink r:id="rId6" w:history="1">
        <w:r>
          <w:rPr>
            <w:rStyle w:val="a3"/>
          </w:rPr>
          <w:t>Положение</w:t>
        </w:r>
      </w:hyperlink>
      <w:r>
        <w:t xml:space="preserve"> о минимальных требованиях к внешнему аудиту банков и других финансово-кредитных организаций, лицензируемых Национальным банком Кыргызской Республики (прилагается).</w:t>
      </w:r>
    </w:p>
    <w:p w14:paraId="31D0279E" w14:textId="77777777" w:rsidR="00E040D8" w:rsidRDefault="00E040D8">
      <w:r>
        <w:t>2. Признать утратившими силу:</w:t>
      </w:r>
    </w:p>
    <w:p w14:paraId="198CAA13" w14:textId="77777777" w:rsidR="00E040D8" w:rsidRDefault="00E040D8">
      <w:r>
        <w:t xml:space="preserve">-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</w:t>
      </w:r>
      <w:hyperlink r:id="rId8" w:history="1">
        <w:r>
          <w:rPr>
            <w:rStyle w:val="a3"/>
          </w:rPr>
          <w:t>Положении</w:t>
        </w:r>
      </w:hyperlink>
      <w: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22/2;</w:t>
      </w:r>
    </w:p>
    <w:p w14:paraId="44654DEE" w14:textId="77777777" w:rsidR="00E040D8" w:rsidRDefault="00E040D8">
      <w:r>
        <w:t xml:space="preserve">-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внесении изменений в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</w:t>
      </w:r>
      <w:hyperlink r:id="rId11" w:history="1">
        <w:r>
          <w:rPr>
            <w:rStyle w:val="a3"/>
          </w:rPr>
          <w:t>Положении</w:t>
        </w:r>
      </w:hyperlink>
      <w: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 от 14 июля 2005 года № 22/2" от 27 июня 2008 года № 25/7;</w:t>
      </w:r>
    </w:p>
    <w:p w14:paraId="7D6B71AF" w14:textId="77777777" w:rsidR="00E040D8" w:rsidRDefault="00E040D8">
      <w:r>
        <w:t xml:space="preserve">- </w:t>
      </w:r>
      <w:hyperlink r:id="rId1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внесении дополнений в </w:t>
      </w:r>
      <w:hyperlink r:id="rId13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14 июля 2005 года № 22/2 "О </w:t>
      </w:r>
      <w:hyperlink r:id="rId14" w:history="1">
        <w:r>
          <w:rPr>
            <w:rStyle w:val="a3"/>
          </w:rPr>
          <w:t>Положении</w:t>
        </w:r>
      </w:hyperlink>
      <w: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от 12 августа 2005 года, регистрационный номер 102-05" от 28 октября 2009 года № 43/6;</w:t>
      </w:r>
    </w:p>
    <w:p w14:paraId="1DF538B1" w14:textId="77777777" w:rsidR="00E040D8" w:rsidRDefault="00E040D8">
      <w:r>
        <w:t xml:space="preserve">- </w:t>
      </w:r>
      <w:hyperlink r:id="rId1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внесении изменений и дополнений в </w:t>
      </w:r>
      <w:hyperlink r:id="rId1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14 июля 2005 года № 22/2 "О </w:t>
      </w:r>
      <w:hyperlink r:id="rId17" w:history="1">
        <w:r>
          <w:rPr>
            <w:rStyle w:val="a3"/>
          </w:rPr>
          <w:t>Положении</w:t>
        </w:r>
      </w:hyperlink>
      <w: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12 августа 2005 года, регистрационный номер 102-5" от 24 февраля 2010 года № 3/7;</w:t>
      </w:r>
    </w:p>
    <w:p w14:paraId="638CAA5A" w14:textId="77777777" w:rsidR="00E040D8" w:rsidRDefault="00E040D8">
      <w:r>
        <w:t xml:space="preserve">- в </w:t>
      </w:r>
      <w:hyperlink r:id="rId18" w:history="1">
        <w:r>
          <w:rPr>
            <w:rStyle w:val="a3"/>
          </w:rPr>
          <w:t>постановлении</w:t>
        </w:r>
      </w:hyperlink>
      <w: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ноября 2012 года № 43/1:</w:t>
      </w:r>
    </w:p>
    <w:p w14:paraId="2670268C" w14:textId="77777777" w:rsidR="00E040D8" w:rsidRDefault="00E040D8">
      <w:r>
        <w:t xml:space="preserve">пункт 15 Приложения к вышеуказанному </w:t>
      </w:r>
      <w:hyperlink r:id="rId19" w:history="1">
        <w:r>
          <w:rPr>
            <w:rStyle w:val="a3"/>
          </w:rPr>
          <w:t>постановлению</w:t>
        </w:r>
      </w:hyperlink>
      <w:r>
        <w:t>;</w:t>
      </w:r>
    </w:p>
    <w:p w14:paraId="37839942" w14:textId="77777777" w:rsidR="00E040D8" w:rsidRDefault="00E040D8">
      <w:r>
        <w:t xml:space="preserve">- </w:t>
      </w:r>
      <w:hyperlink r:id="rId2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внесении изменений и дополнений в </w:t>
      </w:r>
      <w:hyperlink r:id="rId2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14 июля 2005 года № 22/2 "О </w:t>
      </w:r>
      <w:hyperlink r:id="rId22" w:history="1">
        <w:r>
          <w:rPr>
            <w:rStyle w:val="a3"/>
          </w:rPr>
          <w:t>Положении</w:t>
        </w:r>
      </w:hyperlink>
      <w: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регистрационный номер Министерства юстиции Кыргызской Республики от 12 августа 2005 года № 102-05" от 27 марта 2013 года № 9/11;</w:t>
      </w:r>
    </w:p>
    <w:p w14:paraId="4E9B4EFE" w14:textId="77777777" w:rsidR="00E040D8" w:rsidRDefault="00E040D8">
      <w:r>
        <w:t xml:space="preserve">- в </w:t>
      </w:r>
      <w:hyperlink r:id="rId23" w:history="1">
        <w:r>
          <w:rPr>
            <w:rStyle w:val="a3"/>
          </w:rPr>
          <w:t>постановлении</w:t>
        </w:r>
      </w:hyperlink>
      <w: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7/2:</w:t>
      </w:r>
    </w:p>
    <w:p w14:paraId="37325432" w14:textId="77777777" w:rsidR="00E040D8" w:rsidRDefault="00E040D8">
      <w:r>
        <w:t>абзац 21 пункта 1;</w:t>
      </w:r>
    </w:p>
    <w:p w14:paraId="20D4C78D" w14:textId="77777777" w:rsidR="00E040D8" w:rsidRDefault="00E040D8">
      <w:r>
        <w:t xml:space="preserve">пункт 20 Приложения к вышеуказанному </w:t>
      </w:r>
      <w:hyperlink r:id="rId24" w:history="1">
        <w:r>
          <w:rPr>
            <w:rStyle w:val="a3"/>
          </w:rPr>
          <w:t>постановлению</w:t>
        </w:r>
      </w:hyperlink>
      <w:r>
        <w:t>;</w:t>
      </w:r>
    </w:p>
    <w:p w14:paraId="1DF82758" w14:textId="77777777" w:rsidR="00E040D8" w:rsidRDefault="00E040D8">
      <w:r>
        <w:t xml:space="preserve">- </w:t>
      </w:r>
      <w:hyperlink r:id="rId2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внесении изменений и дополнений в </w:t>
      </w:r>
      <w:hyperlink r:id="rId2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</w:t>
      </w:r>
      <w:hyperlink r:id="rId27" w:history="1">
        <w:r>
          <w:rPr>
            <w:rStyle w:val="a3"/>
          </w:rPr>
          <w:t>Положении</w:t>
        </w:r>
      </w:hyperlink>
      <w:r>
        <w:t xml:space="preserve"> "О минимальных требованиях к </w:t>
      </w:r>
      <w:r>
        <w:t>внешнему аудиту банков и финансово-кредитных учреждений, лицензируемых Национальным банком Кыргызской Республики" от 14 июля 2005 года № 22/2" от 25 мая 2016 года № 20/6.</w:t>
      </w:r>
    </w:p>
    <w:p w14:paraId="540A1A82" w14:textId="77777777" w:rsidR="00E040D8" w:rsidRDefault="00E040D8">
      <w:r>
        <w:t>3. Настоящее постановление вступает в силу 22 июня 2017 года.</w:t>
      </w:r>
    </w:p>
    <w:p w14:paraId="22A7C844" w14:textId="77777777" w:rsidR="00E040D8" w:rsidRDefault="00E040D8">
      <w:r>
        <w:t>4. Юридическому управлению:</w:t>
      </w:r>
    </w:p>
    <w:p w14:paraId="19BAA6C8" w14:textId="77777777" w:rsidR="00E040D8" w:rsidRDefault="00E040D8">
      <w:r>
        <w:t>- опубликовать настоящее постановление на официальном сайте Национального банка Кыргызской Республики;</w:t>
      </w:r>
    </w:p>
    <w:p w14:paraId="289D0479" w14:textId="77777777" w:rsidR="00E040D8" w:rsidRDefault="00E040D8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2AC16A2E" w14:textId="77777777" w:rsidR="00E040D8" w:rsidRDefault="00E040D8">
      <w:r>
        <w:t>5. Управлению методологии надзора и лицензирования довести настоящее постановление до сведения коммерческих банков, микрофинансовых компаний, ОЮЛ "Союз банков Кыргызстана", ОАО "Финансовая компания кредитных союзов", областных управлений и представительства Национального банка Кыргызской Республики в Баткенской области.</w:t>
      </w:r>
    </w:p>
    <w:p w14:paraId="5913207B" w14:textId="77777777" w:rsidR="00E040D8" w:rsidRDefault="00E040D8">
      <w:r>
        <w:t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 w14:paraId="4DD1EA3F" w14:textId="77777777" w:rsidR="00E040D8" w:rsidRDefault="00E040D8">
      <w:pPr>
        <w:spacing w:after="60" w:line="276" w:lineRule="auto"/>
        <w:ind w:firstLine="567"/>
      </w:pPr>
      <w:r>
        <w:t> </w:t>
      </w:r>
    </w:p>
    <w:p w14:paraId="09144B61" w14:textId="77777777" w:rsidR="00E040D8" w:rsidRDefault="00E040D8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21B6A3E9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A9C8F91" w14:textId="77777777" w:rsidR="00E040D8" w:rsidRDefault="00E040D8">
            <w:pPr>
              <w:pStyle w:val="tkPodpis"/>
            </w:pPr>
            <w:r>
              <w:rPr>
                <w:sz w:val="24"/>
                <w:szCs w:val="24"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CAAE2" w14:textId="77777777" w:rsidR="00E040D8" w:rsidRDefault="00E040D8">
            <w:pPr>
              <w:pStyle w:val="tkPodpis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746796" w14:textId="77777777" w:rsidR="00E040D8" w:rsidRDefault="00E040D8">
            <w:pPr>
              <w:pStyle w:val="tkPodpis"/>
              <w:jc w:val="right"/>
            </w:pPr>
            <w:r>
              <w:rPr>
                <w:sz w:val="24"/>
                <w:szCs w:val="24"/>
              </w:rPr>
              <w:t>Т.Абдыгулов</w:t>
            </w:r>
          </w:p>
        </w:tc>
      </w:tr>
    </w:tbl>
    <w:p w14:paraId="76BAE0E2" w14:textId="77777777" w:rsidR="00E040D8" w:rsidRDefault="00E040D8">
      <w:pPr>
        <w:spacing w:after="60" w:line="276" w:lineRule="auto"/>
        <w:ind w:firstLine="567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0D8"/>
    <w:rsid w:val="00E0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31C91D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Komentarij">
    <w:name w:val="_Комментарий (tkKomentarij)"/>
    <w:basedOn w:val="a"/>
    <w:pPr>
      <w:spacing w:after="60" w:line="276" w:lineRule="auto"/>
      <w:ind w:firstLine="567"/>
    </w:pPr>
    <w:rPr>
      <w:i/>
      <w:iCs/>
      <w:color w:val="006600"/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710" TargetMode="External"/><Relationship Id="rId13" Type="http://schemas.openxmlformats.org/officeDocument/2006/relationships/hyperlink" Target="https://cbd.minjust.gov.kg/31709" TargetMode="External"/><Relationship Id="rId18" Type="http://schemas.openxmlformats.org/officeDocument/2006/relationships/hyperlink" Target="https://cbd.minjust.gov.kg/302553" TargetMode="External"/><Relationship Id="rId26" Type="http://schemas.openxmlformats.org/officeDocument/2006/relationships/hyperlink" Target="https://cbd.minjust.gov.kg/3170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1710" TargetMode="External"/><Relationship Id="rId7" Type="http://schemas.openxmlformats.org/officeDocument/2006/relationships/hyperlink" Target="https://cbd.minjust.gov.kg/31709" TargetMode="External"/><Relationship Id="rId12" Type="http://schemas.openxmlformats.org/officeDocument/2006/relationships/hyperlink" Target="https://cbd.minjust.gov.kg/301256" TargetMode="External"/><Relationship Id="rId17" Type="http://schemas.openxmlformats.org/officeDocument/2006/relationships/hyperlink" Target="https://cbd.minjust.gov.kg/31710" TargetMode="External"/><Relationship Id="rId25" Type="http://schemas.openxmlformats.org/officeDocument/2006/relationships/hyperlink" Target="https://cbd.minjust.gov.kg/86028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1709" TargetMode="External"/><Relationship Id="rId20" Type="http://schemas.openxmlformats.org/officeDocument/2006/relationships/hyperlink" Target="https://cbd.minjust.gov.kg/302610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860281" TargetMode="External"/><Relationship Id="rId11" Type="http://schemas.openxmlformats.org/officeDocument/2006/relationships/hyperlink" Target="https://cbd.minjust.gov.kg/317010" TargetMode="External"/><Relationship Id="rId24" Type="http://schemas.openxmlformats.org/officeDocument/2006/relationships/hyperlink" Target="https://cbd.minjust.gov.kg/303051" TargetMode="External"/><Relationship Id="rId5" Type="http://schemas.openxmlformats.org/officeDocument/2006/relationships/hyperlink" Target="https://cbd.minjust.gov.kg/111486" TargetMode="External"/><Relationship Id="rId15" Type="http://schemas.openxmlformats.org/officeDocument/2006/relationships/hyperlink" Target="https://cbd.minjust.gov.kg/302329" TargetMode="External"/><Relationship Id="rId23" Type="http://schemas.openxmlformats.org/officeDocument/2006/relationships/hyperlink" Target="https://cbd.minjust.gov.kg/30305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cbd.minjust.gov.kg/300879" TargetMode="External"/><Relationship Id="rId19" Type="http://schemas.openxmlformats.org/officeDocument/2006/relationships/hyperlink" Target="https://cbd.minjust.gov.kg/302553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709" TargetMode="External"/><Relationship Id="rId14" Type="http://schemas.openxmlformats.org/officeDocument/2006/relationships/hyperlink" Target="https://cbd.minjust.gov.kg/31710" TargetMode="External"/><Relationship Id="rId22" Type="http://schemas.openxmlformats.org/officeDocument/2006/relationships/hyperlink" Target="https://cbd.minjust.gov.kg/31709" TargetMode="External"/><Relationship Id="rId27" Type="http://schemas.openxmlformats.org/officeDocument/2006/relationships/hyperlink" Target="https://cbd.minjust.gov.kg/317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864</Words>
  <Characters>4928</Characters>
  <Application>Microsoft Office Word</Application>
  <DocSecurity>0</DocSecurity>
  <Lines>41</Lines>
  <Paragraphs>11</Paragraphs>
  <ScaleCrop>false</ScaleCrop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