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F5CE2" w14:textId="77777777" w:rsidR="00550298" w:rsidRDefault="00550298">
      <w:pPr>
        <w:spacing w:after="480"/>
        <w:jc w:val="center"/>
      </w:pPr>
      <w:r>
        <w:rPr>
          <w:rFonts w:ascii="Arial" w:hAnsi="Arial" w:cs="Arial"/>
          <w:i/>
          <w:iCs/>
        </w:rPr>
        <w:t>УТРАТИЛО СИЛУ</w:t>
      </w:r>
      <w:r>
        <w:rPr>
          <w:rFonts w:ascii="Arial" w:hAnsi="Arial" w:cs="Arial"/>
          <w:i/>
          <w:iCs/>
        </w:rPr>
        <w:br/>
        <w:t xml:space="preserve">в соответствии с </w:t>
      </w:r>
      <w:hyperlink r:id="rId4" w:history="1">
        <w:r>
          <w:rPr>
            <w:rStyle w:val="a5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</w:t>
      </w:r>
      <w:r>
        <w:rPr>
          <w:rFonts w:ascii="Arial" w:hAnsi="Arial" w:cs="Arial"/>
          <w:i/>
          <w:iCs/>
        </w:rPr>
        <w:br/>
        <w:t>от 30 сентября 2019 года № 2019-П-14/50-2-(ПС)</w:t>
      </w:r>
    </w:p>
    <w:p w14:paraId="72DB0FA2" w14:textId="77777777" w:rsidR="00550298" w:rsidRDefault="00550298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5B812703" wp14:editId="04C279A8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3C046" w14:textId="77777777" w:rsidR="00550298" w:rsidRDefault="00550298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32"/>
          <w:szCs w:val="32"/>
        </w:rPr>
        <w:t>НАЦИОНАЛЬНЫЙ БАНК КЫРГЫЗСКОЙ РЕПУБЛИКИ </w:t>
      </w:r>
    </w:p>
    <w:p w14:paraId="1A24122D" w14:textId="77777777" w:rsidR="00550298" w:rsidRDefault="00550298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32"/>
          <w:szCs w:val="32"/>
        </w:rPr>
        <w:t>ПОСТАНОВЛЕНИЕ</w:t>
      </w:r>
    </w:p>
    <w:p w14:paraId="74DA0C88" w14:textId="77777777" w:rsidR="00550298" w:rsidRDefault="00550298">
      <w:pPr>
        <w:spacing w:after="240"/>
      </w:pPr>
      <w:r>
        <w:rPr>
          <w:rFonts w:ascii="Arial" w:hAnsi="Arial" w:cs="Arial"/>
        </w:rPr>
        <w:t>от 20 июня 2018 года № 2018-П-14/24-5-(ПС)</w:t>
      </w:r>
    </w:p>
    <w:p w14:paraId="6C1FA27B" w14:textId="77777777" w:rsidR="00550298" w:rsidRDefault="00550298">
      <w:pPr>
        <w:keepNext/>
        <w:spacing w:before="480"/>
        <w:jc w:val="center"/>
      </w:pPr>
      <w:r>
        <w:rPr>
          <w:rFonts w:ascii="Arial" w:hAnsi="Arial" w:cs="Arial"/>
          <w:b/>
          <w:bCs/>
          <w:sz w:val="28"/>
          <w:szCs w:val="28"/>
        </w:rPr>
        <w:t>О внесении дополнения и изменения в постановление Правления Национального банка Кыргызской Республики "Об утверждении Положения "О регулировании деятельности операторов платежных систем и платежных организаций" от 25 марта 2015 года № 19/10</w:t>
      </w:r>
    </w:p>
    <w:p w14:paraId="14A94A3D" w14:textId="77777777" w:rsidR="00550298" w:rsidRDefault="00550298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 </w:t>
      </w:r>
    </w:p>
    <w:p w14:paraId="3D91BBE2" w14:textId="77777777" w:rsidR="00550298" w:rsidRDefault="00550298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соответствии со статьями </w:t>
      </w:r>
      <w:hyperlink r:id="rId6" w:anchor="st_20" w:history="1">
        <w:r>
          <w:rPr>
            <w:rStyle w:val="a5"/>
            <w:rFonts w:ascii="Arial" w:hAnsi="Arial" w:cs="Arial"/>
          </w:rPr>
          <w:t>20</w:t>
        </w:r>
      </w:hyperlink>
      <w:r>
        <w:rPr>
          <w:rFonts w:ascii="Arial" w:hAnsi="Arial" w:cs="Arial"/>
        </w:rPr>
        <w:t xml:space="preserve"> и </w:t>
      </w:r>
      <w:hyperlink r:id="rId7" w:anchor="st_68" w:history="1">
        <w:r>
          <w:rPr>
            <w:rStyle w:val="a5"/>
            <w:rFonts w:ascii="Arial" w:hAnsi="Arial" w:cs="Arial"/>
          </w:rPr>
          <w:t>68</w:t>
        </w:r>
      </w:hyperlink>
      <w:r>
        <w:rPr>
          <w:rFonts w:ascii="Arial" w:hAnsi="Arial" w:cs="Arial"/>
        </w:rPr>
        <w:t xml:space="preserve"> </w:t>
      </w:r>
      <w:hyperlink r:id="rId8" w:history="1">
        <w:r>
          <w:rPr>
            <w:rStyle w:val="a5"/>
            <w:rFonts w:ascii="Arial" w:hAnsi="Arial" w:cs="Arial"/>
          </w:rPr>
          <w:t>Закона</w:t>
        </w:r>
      </w:hyperlink>
      <w:r>
        <w:rPr>
          <w:rFonts w:ascii="Arial" w:hAnsi="Arial" w:cs="Arial"/>
        </w:rPr>
        <w:t xml:space="preserve"> "О Национальном банке Кыргызской Республики, банках и банковской деятельности", Правление Национального банка Кыргызской Республики </w:t>
      </w:r>
    </w:p>
    <w:p w14:paraId="1AE1B002" w14:textId="77777777" w:rsidR="00550298" w:rsidRDefault="00550298">
      <w:pPr>
        <w:spacing w:after="60" w:line="276" w:lineRule="auto"/>
        <w:ind w:firstLine="567"/>
        <w:jc w:val="center"/>
      </w:pPr>
      <w:r>
        <w:rPr>
          <w:rFonts w:ascii="Arial" w:hAnsi="Arial" w:cs="Arial"/>
        </w:rPr>
        <w:t>ПОСТАНОВЛЯЕТ:</w:t>
      </w:r>
    </w:p>
    <w:p w14:paraId="5F2A0D93" w14:textId="77777777" w:rsidR="00550298" w:rsidRDefault="00550298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1. Внести в </w:t>
      </w:r>
      <w:hyperlink r:id="rId9" w:history="1">
        <w:r>
          <w:rPr>
            <w:rStyle w:val="a5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10" w:history="1">
        <w:r>
          <w:rPr>
            <w:rStyle w:val="a5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регулировании деятельности операторов платежных систем и платежных организаций" от 25 марта 2015 года № 19/10" </w:t>
      </w:r>
      <w:hyperlink r:id="rId11" w:anchor="p1" w:history="1">
        <w:r>
          <w:rPr>
            <w:rStyle w:val="a5"/>
            <w:rFonts w:ascii="Arial" w:hAnsi="Arial" w:cs="Arial"/>
          </w:rPr>
          <w:t>дополнение и изменение</w:t>
        </w:r>
      </w:hyperlink>
      <w:r>
        <w:rPr>
          <w:rFonts w:ascii="Arial" w:hAnsi="Arial" w:cs="Arial"/>
        </w:rPr>
        <w:t xml:space="preserve"> (прилагаются).</w:t>
      </w:r>
    </w:p>
    <w:p w14:paraId="6B5799DD" w14:textId="77777777" w:rsidR="00550298" w:rsidRDefault="00550298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Юридическому управлению:</w:t>
      </w:r>
    </w:p>
    <w:p w14:paraId="1AB6AED8" w14:textId="77777777" w:rsidR="00550298" w:rsidRDefault="00550298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опубликовать настоящее постановление на официальном интернет-сайте Национального банка Кыргызской Республики;</w:t>
      </w:r>
    </w:p>
    <w:p w14:paraId="6D5E5C2C" w14:textId="77777777" w:rsidR="00550298" w:rsidRDefault="00550298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5802FDAB" w14:textId="77777777" w:rsidR="00550298" w:rsidRDefault="00550298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Настоящее постановление вступает в силу по истечении пятнадцати дней со дня официального опубликования.</w:t>
      </w:r>
    </w:p>
    <w:p w14:paraId="05CA625D" w14:textId="77777777" w:rsidR="00550298" w:rsidRDefault="00550298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 w14:paraId="402C4A13" w14:textId="77777777" w:rsidR="00550298" w:rsidRDefault="00550298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5. Управлению платежных систем довести настоящее постановление до сведения коммерческих банков, операторов платежных систем и платежных организаций Кыргызской Республики.</w:t>
      </w:r>
    </w:p>
    <w:p w14:paraId="7E228EE5" w14:textId="77777777" w:rsidR="00550298" w:rsidRDefault="00550298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 w14:paraId="0ED0D8C9" w14:textId="77777777" w:rsidR="00550298" w:rsidRDefault="00550298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509C8DF1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7D195894" w14:textId="77777777" w:rsidR="00550298" w:rsidRDefault="00550298">
            <w:pPr>
              <w:spacing w:after="60" w:line="276" w:lineRule="auto"/>
            </w:pPr>
            <w:r>
              <w:rPr>
                <w:rFonts w:ascii="Arial" w:hAnsi="Arial" w:cs="Arial"/>
                <w:b/>
                <w:bCs/>
              </w:rPr>
              <w:t>Председатель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8237F" w14:textId="77777777" w:rsidR="00550298" w:rsidRDefault="00550298">
            <w:pPr>
              <w:spacing w:after="60" w:line="276" w:lineRule="auto"/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26912F" w14:textId="77777777" w:rsidR="00550298" w:rsidRDefault="00550298">
            <w:pPr>
              <w:spacing w:after="60" w:line="276" w:lineRule="auto"/>
            </w:pPr>
            <w:r>
              <w:rPr>
                <w:rFonts w:ascii="Arial" w:hAnsi="Arial" w:cs="Arial"/>
                <w:b/>
                <w:bCs/>
              </w:rPr>
              <w:t>Т. Абдыгулов</w:t>
            </w:r>
          </w:p>
        </w:tc>
      </w:tr>
    </w:tbl>
    <w:p w14:paraId="20FE3689" w14:textId="77777777" w:rsidR="00550298" w:rsidRDefault="00550298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13570899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EF365" w14:textId="77777777" w:rsidR="00550298" w:rsidRDefault="00550298">
            <w:pPr>
              <w:spacing w:after="60" w:line="276" w:lineRule="auto"/>
              <w:jc w:val="both"/>
            </w:pPr>
            <w:bookmarkStart w:id="0" w:name="pr"/>
            <w:bookmarkEnd w:id="0"/>
            <w:r>
              <w:rPr>
                <w:rFonts w:ascii="Arial" w:hAnsi="Arial" w:cs="Arial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C4A6C" w14:textId="77777777" w:rsidR="00550298" w:rsidRDefault="00550298">
            <w:pPr>
              <w:spacing w:after="60" w:line="276" w:lineRule="auto"/>
              <w:jc w:val="both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FFE2E" w14:textId="77777777" w:rsidR="00550298" w:rsidRDefault="00550298">
            <w:pPr>
              <w:spacing w:after="60" w:line="276" w:lineRule="auto"/>
              <w:jc w:val="center"/>
            </w:pPr>
            <w:r>
              <w:rPr>
                <w:rFonts w:ascii="Arial" w:hAnsi="Arial" w:cs="Arial"/>
              </w:rPr>
              <w:t>Приложение</w:t>
            </w:r>
            <w:r>
              <w:rPr>
                <w:rFonts w:ascii="Arial" w:hAnsi="Arial" w:cs="Arial"/>
              </w:rPr>
              <w:br/>
              <w:t>к постановлению Правления Национального банка Кыргызской Республики</w:t>
            </w:r>
            <w:r>
              <w:rPr>
                <w:rFonts w:ascii="Arial" w:hAnsi="Arial" w:cs="Arial"/>
              </w:rPr>
              <w:br/>
              <w:t>от 20 июня 2018 года № 2018-П-14/24-5-(ПС)</w:t>
            </w:r>
          </w:p>
        </w:tc>
      </w:tr>
    </w:tbl>
    <w:p w14:paraId="0CF19FEA" w14:textId="77777777" w:rsidR="00550298" w:rsidRDefault="00550298">
      <w:pPr>
        <w:spacing w:before="400" w:after="400" w:line="276" w:lineRule="auto"/>
        <w:ind w:left="1134" w:right="1134"/>
        <w:jc w:val="center"/>
      </w:pPr>
      <w:bookmarkStart w:id="1" w:name="p1"/>
      <w:r>
        <w:rPr>
          <w:rFonts w:ascii="Arial" w:hAnsi="Arial" w:cs="Arial"/>
          <w:b/>
          <w:bCs/>
        </w:rPr>
        <w:t>ДОПОЛНЕНИЕ И ИЗМЕНЕНИЕ</w:t>
      </w:r>
      <w:bookmarkEnd w:id="1"/>
      <w:r>
        <w:rPr>
          <w:rFonts w:ascii="Arial" w:hAnsi="Arial" w:cs="Arial"/>
          <w:b/>
          <w:bCs/>
        </w:rPr>
        <w:br/>
        <w:t xml:space="preserve">в </w:t>
      </w:r>
      <w:r>
        <w:rPr>
          <w:rFonts w:ascii="Arial" w:hAnsi="Arial" w:cs="Arial"/>
          <w:b/>
          <w:bCs/>
        </w:rPr>
        <w:t>постановление Правления Национального банка Кыргызской Республики "Об утверждении Положения "О регулировании деятельности операторов платежных систем и платежных организаций" от 25 марта 2015 года № 19/10"</w:t>
      </w:r>
    </w:p>
    <w:p w14:paraId="2C908EAE" w14:textId="77777777" w:rsidR="00550298" w:rsidRDefault="00550298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Внести в </w:t>
      </w:r>
      <w:hyperlink r:id="rId12" w:history="1">
        <w:r>
          <w:rPr>
            <w:rStyle w:val="a5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13" w:history="1">
        <w:r>
          <w:rPr>
            <w:rStyle w:val="a5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</w:t>
      </w:r>
      <w:r>
        <w:rPr>
          <w:rFonts w:ascii="Arial" w:hAnsi="Arial" w:cs="Arial"/>
        </w:rPr>
        <w:t>регулировании деятельности операторов платежных систем и платежных организаций" от 25 марта 2015 года № 19/10 следующие дополнение и изменение:</w:t>
      </w:r>
    </w:p>
    <w:p w14:paraId="40BE654E" w14:textId="77777777" w:rsidR="00550298" w:rsidRDefault="00550298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14" w:history="1">
        <w:r>
          <w:rPr>
            <w:rStyle w:val="a5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регулировании деятельности операторов платежных систем и платежных организаций", утвержденном вышеуказанным </w:t>
      </w:r>
      <w:hyperlink r:id="rId15" w:history="1">
        <w:r>
          <w:rPr>
            <w:rStyle w:val="a5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63412EBC" w14:textId="77777777" w:rsidR="00550298" w:rsidRDefault="00550298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</w:t>
      </w:r>
      <w:hyperlink r:id="rId16" w:anchor="g3" w:history="1">
        <w:r>
          <w:rPr>
            <w:rStyle w:val="a5"/>
            <w:rFonts w:ascii="Arial" w:hAnsi="Arial" w:cs="Arial"/>
          </w:rPr>
          <w:t>Главу 3</w:t>
        </w:r>
      </w:hyperlink>
      <w:r>
        <w:rPr>
          <w:rFonts w:ascii="Arial" w:hAnsi="Arial" w:cs="Arial"/>
        </w:rPr>
        <w:t xml:space="preserve"> дополнить пунктом 32-1 следующего содержания:</w:t>
      </w:r>
    </w:p>
    <w:p w14:paraId="56AAD47D" w14:textId="77777777" w:rsidR="00550298" w:rsidRDefault="00550298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"32-1. Для осуществления приема денежных средств плательщиков по уплате налогов, сборов и платежей, подлежащих зачислению на Единый казначейский счет уполномоченного государственного органа по прогнозированию и исполнению бюджета в Национальном банке Кыргызской Республики, платежная организация должна:</w:t>
      </w:r>
    </w:p>
    <w:p w14:paraId="72A6925A" w14:textId="77777777" w:rsidR="00550298" w:rsidRDefault="00550298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иметь уставный капитал в размере не менее десяти миллионов сомов;</w:t>
      </w:r>
    </w:p>
    <w:p w14:paraId="7B4989D1" w14:textId="77777777" w:rsidR="00550298" w:rsidRDefault="00550298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предоставить 100% предоплату на всю сумму принимаемых платежей в бюджеты бюджетной системы Кыргызской Республики с установлением данного требования в соответствующих договорных отношениях с уполномоченным государственным органом по прогнозированию и исполнению бюджета и реализацией необходимых механизмов контроля и управления рисками.";</w:t>
      </w:r>
    </w:p>
    <w:p w14:paraId="4F391255" w14:textId="77777777" w:rsidR="00550298" w:rsidRDefault="00550298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71 признать утратившим силу.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298"/>
    <w:rsid w:val="0055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B0B7EA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 w:hint="default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111486" TargetMode="External"/><Relationship Id="rId13" Type="http://schemas.openxmlformats.org/officeDocument/2006/relationships/hyperlink" Target="https://cbd.minjust.gov.kg/302995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toktom://db/139620" TargetMode="External"/><Relationship Id="rId12" Type="http://schemas.openxmlformats.org/officeDocument/2006/relationships/hyperlink" Target="https://cbd.minjust.gov.kg/302994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toktom://db/129024" TargetMode="External"/><Relationship Id="rId1" Type="http://schemas.openxmlformats.org/officeDocument/2006/relationships/styles" Target="styles.xml"/><Relationship Id="rId6" Type="http://schemas.openxmlformats.org/officeDocument/2006/relationships/hyperlink" Target="toktom://db/139620" TargetMode="External"/><Relationship Id="rId11" Type="http://schemas.openxmlformats.org/officeDocument/2006/relationships/hyperlink" Target="https://cbd.minjust.gov.kg/800099" TargetMode="External"/><Relationship Id="rId5" Type="http://schemas.openxmlformats.org/officeDocument/2006/relationships/image" Target="media/image1.jpg"/><Relationship Id="rId15" Type="http://schemas.openxmlformats.org/officeDocument/2006/relationships/hyperlink" Target="https://cbd.minjust.gov.kg/302994" TargetMode="External"/><Relationship Id="rId10" Type="http://schemas.openxmlformats.org/officeDocument/2006/relationships/hyperlink" Target="https://cbd.minjust.gov.kg/302995" TargetMode="External"/><Relationship Id="rId4" Type="http://schemas.openxmlformats.org/officeDocument/2006/relationships/hyperlink" Target="https://cbd.minjust.gov.kg/800701" TargetMode="External"/><Relationship Id="rId9" Type="http://schemas.openxmlformats.org/officeDocument/2006/relationships/hyperlink" Target="https://cbd.minjust.gov.kg/302994" TargetMode="External"/><Relationship Id="rId14" Type="http://schemas.openxmlformats.org/officeDocument/2006/relationships/hyperlink" Target="https://cbd.minjust.gov.kg/3029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614</Words>
  <Characters>3504</Characters>
  <Application>Microsoft Office Word</Application>
  <DocSecurity>0</DocSecurity>
  <Lines>29</Lines>
  <Paragraphs>8</Paragraphs>
  <ScaleCrop>false</ScaleCrop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2023-12-15T21:34:00Z</dcterms:created>
  <dcterms:modified xsi:type="dcterms:W3CDTF">2023-12-15T21:34:00Z</dcterms:modified>
</cp:coreProperties>
</file>