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AB6CC" w14:textId="77777777" w:rsidR="00107D30" w:rsidRDefault="00107D30">
      <w:pPr>
        <w:pStyle w:val="tkTekst"/>
        <w:ind w:firstLine="0"/>
        <w:jc w:val="center"/>
      </w:pPr>
      <w:r>
        <w:rPr>
          <w:i/>
          <w:iCs/>
          <w:sz w:val="24"/>
          <w:szCs w:val="24"/>
        </w:rPr>
        <w:t>УТРАТИЛО СИЛУ</w:t>
      </w:r>
      <w:r>
        <w:rPr>
          <w:i/>
          <w:iCs/>
          <w:sz w:val="24"/>
          <w:szCs w:val="24"/>
        </w:rPr>
        <w:br/>
        <w:t xml:space="preserve">в соответствии с </w:t>
      </w:r>
      <w:hyperlink r:id="rId4" w:history="1">
        <w:r>
          <w:rPr>
            <w:rStyle w:val="a3"/>
            <w:i/>
            <w:iCs/>
            <w:sz w:val="24"/>
            <w:szCs w:val="24"/>
          </w:rPr>
          <w:t>постановлением</w:t>
        </w:r>
      </w:hyperlink>
      <w:r>
        <w:rPr>
          <w:i/>
          <w:iCs/>
          <w:sz w:val="24"/>
          <w:szCs w:val="24"/>
        </w:rPr>
        <w:t xml:space="preserve"> Правления Нацбанка КР от 15 июня 2017 года № 2017-П-12/25-10-(НФКУ)</w:t>
      </w:r>
    </w:p>
    <w:p w14:paraId="5D83AC6A" w14:textId="77777777" w:rsidR="00107D30" w:rsidRDefault="00107D30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6FA59E07" wp14:editId="3FAC59A5">
            <wp:extent cx="1152525" cy="1152525"/>
            <wp:effectExtent l="0" t="0" r="9525" b="9525"/>
            <wp:docPr id="1" name="Рисунок 3" descr="Описание: C:\Users\User\AppData\Local\Temp\LSoft\CdbSearchClient\8b6a04a9-bbcf-4549-8117-68cb5cc9b7db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LSoft\CdbSearchClient\8b6a04a9-bbcf-4549-8117-68cb5cc9b7db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A4589" w14:textId="77777777" w:rsidR="00107D30" w:rsidRDefault="00107D30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30CA693E" w14:textId="77777777" w:rsidR="00107D30" w:rsidRDefault="00107D30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60344C82" w14:textId="77777777" w:rsidR="00107D30" w:rsidRDefault="00107D30">
      <w:pPr>
        <w:spacing w:after="240"/>
      </w:pPr>
      <w:r>
        <w:rPr>
          <w:rFonts w:ascii="Arial" w:hAnsi="Arial" w:cs="Arial"/>
        </w:rPr>
        <w:t>от 25 июля 2012 года № 30/14</w:t>
      </w:r>
    </w:p>
    <w:p w14:paraId="51680106" w14:textId="77777777" w:rsidR="00107D30" w:rsidRDefault="00107D30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Положении "О лицензировании, реорганизации и ликвидации специализированного финансово-кредитного учреждения ОАО "Финансовая компания кредитных союзов"</w:t>
      </w:r>
    </w:p>
    <w:p w14:paraId="1DFC2F4E" w14:textId="77777777" w:rsidR="00107D30" w:rsidRDefault="00107D30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целях исполнения пункта 2.11 Плана мероприятий стратегических направлений деятельности Национального банка Кыргызской Республики на 2012-2014 годы, утвержденных постановлением Правления Национального банка № 59/1 от 12.10.2011 года и пункта 22 Плана действий по реализации стратегии развития микрофинансирования на 2011-2015 годы, утвержденной совместным постановлением Правительства Кыргызской Республики и Национального банка Кыргызской Республики № 150/40/6 от 28 февраля 2012 года, руководствуясь статьями </w:t>
      </w:r>
      <w:r>
        <w:rPr>
          <w:rFonts w:ascii="Arial" w:hAnsi="Arial" w:cs="Arial"/>
        </w:rPr>
        <w:t xml:space="preserve">7 и 43 Закона Кыргызской Республики "О Национальном банке Кыргызской Республики", статьей 4 Закона Кыргызской Республики "О банках и банковской деятельности в Кыргызской Республике", Правление Национального банка Кыргызской Республики </w:t>
      </w:r>
    </w:p>
    <w:p w14:paraId="6EAF7AEE" w14:textId="77777777" w:rsidR="00107D30" w:rsidRDefault="00107D30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14:paraId="5D0BF41F" w14:textId="77777777" w:rsidR="00107D30" w:rsidRDefault="00107D30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Утвердить </w:t>
      </w:r>
      <w:hyperlink r:id="rId6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лицензировании, реорганизации и ликвидации специализированного финансово-кредитного учреждения ОАО "Финансовая компания кредитных союзов" (прилагается).</w:t>
      </w:r>
    </w:p>
    <w:p w14:paraId="2EA12640" w14:textId="77777777" w:rsidR="00107D30" w:rsidRDefault="00107D30">
      <w:pPr>
        <w:spacing w:after="120"/>
        <w:ind w:firstLine="397"/>
        <w:jc w:val="both"/>
      </w:pPr>
      <w:r>
        <w:rPr>
          <w:rFonts w:ascii="Arial" w:hAnsi="Arial" w:cs="Arial"/>
        </w:rPr>
        <w:t>2. Юридическому Управлению:</w:t>
      </w:r>
    </w:p>
    <w:p w14:paraId="774528AF" w14:textId="77777777" w:rsidR="00107D30" w:rsidRDefault="00107D30">
      <w:pPr>
        <w:spacing w:after="120"/>
        <w:ind w:firstLine="39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3336ADB2" w14:textId="77777777" w:rsidR="00107D30" w:rsidRDefault="00107D30">
      <w:pPr>
        <w:spacing w:after="120"/>
        <w:ind w:firstLine="397"/>
        <w:jc w:val="both"/>
      </w:pPr>
      <w:r>
        <w:rPr>
          <w:rFonts w:ascii="Arial" w:hAnsi="Arial" w:cs="Arial"/>
        </w:rPr>
        <w:t>-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3B263B3" w14:textId="77777777" w:rsidR="00107D30" w:rsidRDefault="00107D30">
      <w:pPr>
        <w:spacing w:after="120"/>
        <w:ind w:firstLine="397"/>
        <w:jc w:val="both"/>
      </w:pPr>
      <w:r>
        <w:rPr>
          <w:rFonts w:ascii="Arial" w:hAnsi="Arial" w:cs="Arial"/>
        </w:rPr>
        <w:t>3. Управлению методологии надзора и лицензирования довести настоящее постановление до сведения ОсОО "Финансовая компания по поддержке и развитию кредитных союзов".</w:t>
      </w:r>
    </w:p>
    <w:p w14:paraId="7DA7A24A" w14:textId="77777777" w:rsidR="00107D30" w:rsidRDefault="00107D30">
      <w:pPr>
        <w:spacing w:after="120"/>
        <w:ind w:firstLine="397"/>
        <w:jc w:val="both"/>
      </w:pPr>
      <w:r>
        <w:rPr>
          <w:rFonts w:ascii="Arial" w:hAnsi="Arial" w:cs="Arial"/>
        </w:rPr>
        <w:t>4. Настоящее постановление вступает в силу по истечении пятнадцати дней со дня официального опубликования.</w:t>
      </w:r>
    </w:p>
    <w:p w14:paraId="2309F00A" w14:textId="77777777" w:rsidR="00107D30" w:rsidRDefault="00107D30">
      <w:pPr>
        <w:spacing w:after="120"/>
        <w:ind w:firstLine="397"/>
        <w:jc w:val="both"/>
      </w:pPr>
      <w:r>
        <w:rPr>
          <w:rFonts w:ascii="Arial" w:hAnsi="Arial" w:cs="Arial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4F4A6C8D" w14:textId="77777777" w:rsidR="00107D30" w:rsidRDefault="00107D30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FB284C6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32A8C" w14:textId="77777777" w:rsidR="00107D30" w:rsidRDefault="00107D30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42815" w14:textId="77777777" w:rsidR="00107D30" w:rsidRDefault="00107D30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З.Асанкожоева</w:t>
            </w:r>
          </w:p>
        </w:tc>
      </w:tr>
    </w:tbl>
    <w:p w14:paraId="1E9C5CEC" w14:textId="77777777" w:rsidR="00107D30" w:rsidRDefault="00107D30">
      <w:pPr>
        <w:spacing w:after="120"/>
        <w:ind w:firstLine="397"/>
        <w:jc w:val="both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D30"/>
    <w:rsid w:val="0010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C0BD68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532" TargetMode="External"/><Relationship Id="rId5" Type="http://schemas.openxmlformats.org/officeDocument/2006/relationships/image" Target="media/image1.jpg"/><Relationship Id="rId4" Type="http://schemas.openxmlformats.org/officeDocument/2006/relationships/hyperlink" Target="https://cbd.minjust.gov.kg/2257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2023-12-15T18:03:00Z</dcterms:created>
  <dcterms:modified xsi:type="dcterms:W3CDTF">2023-12-15T18:03:00Z</dcterms:modified>
</cp:coreProperties>
</file>