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6787C" w14:textId="77777777" w:rsidR="00CC420B" w:rsidRDefault="00CC420B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672EF46E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90C36" w14:textId="77777777" w:rsidR="00CC420B" w:rsidRDefault="00CC420B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61AF4" w14:textId="77777777" w:rsidR="00CC420B" w:rsidRDefault="00CC420B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4EA58" w14:textId="77777777" w:rsidR="00CC420B" w:rsidRDefault="00CC420B">
            <w:pPr>
              <w:pStyle w:val="af7"/>
              <w:jc w:val="right"/>
            </w:pPr>
            <w:r>
              <w:t>Приложение</w:t>
            </w:r>
            <w:r>
              <w:br/>
              <w:t xml:space="preserve">к </w:t>
            </w:r>
            <w:hyperlink r:id="rId4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 Национального банка Кыргызской Республики</w:t>
            </w:r>
            <w:r>
              <w:br/>
              <w:t>от 17 мая 2017 года № 19/12</w:t>
            </w:r>
          </w:p>
        </w:tc>
      </w:tr>
    </w:tbl>
    <w:p w14:paraId="0F63FE39" w14:textId="77777777" w:rsidR="00CC420B" w:rsidRDefault="00CC420B">
      <w:pPr>
        <w:spacing w:before="400" w:after="400" w:line="276" w:lineRule="auto"/>
        <w:ind w:left="1134" w:right="1134" w:firstLine="0"/>
        <w:jc w:val="center"/>
      </w:pPr>
      <w:r>
        <w:rPr>
          <w:b/>
          <w:bCs/>
        </w:rPr>
        <w:t>ПОЛОЖЕНИЕ</w:t>
      </w:r>
      <w:r>
        <w:rPr>
          <w:b/>
          <w:bCs/>
        </w:rPr>
        <w:br/>
        <w:t>о корпоративном управлении в коммерческих банках Кыргызской Республики</w:t>
      </w:r>
    </w:p>
    <w:p w14:paraId="0A1C9785" w14:textId="77777777" w:rsidR="00CC420B" w:rsidRDefault="00CC420B">
      <w:pPr>
        <w:spacing w:after="200" w:line="276" w:lineRule="auto"/>
        <w:ind w:left="1134" w:right="1134" w:firstLine="0"/>
        <w:jc w:val="center"/>
      </w:pPr>
      <w:r>
        <w:rPr>
          <w:i/>
          <w:iCs/>
        </w:rPr>
        <w:t xml:space="preserve">(В редакции постановления Правления Нацбанка КР от </w:t>
      </w:r>
      <w:hyperlink r:id="rId5" w:history="1">
        <w:r>
          <w:rPr>
            <w:rStyle w:val="a3"/>
            <w:i/>
            <w:iCs/>
          </w:rPr>
          <w:t>20 июня 2018 года № 2018-П-12/24-1</w:t>
        </w:r>
      </w:hyperlink>
      <w:r>
        <w:rPr>
          <w:i/>
          <w:iCs/>
          <w:color w:val="0000FF"/>
          <w:u w:val="single"/>
        </w:rPr>
        <w:t xml:space="preserve">, </w:t>
      </w:r>
      <w:hyperlink r:id="rId6" w:history="1">
        <w:r>
          <w:rPr>
            <w:rStyle w:val="a3"/>
            <w:i/>
            <w:iCs/>
          </w:rPr>
          <w:t>15 сентября 2021 года № 2021-П-12/51-1-(НПА)</w:t>
        </w:r>
      </w:hyperlink>
      <w:r>
        <w:rPr>
          <w:i/>
          <w:iCs/>
          <w:color w:val="0000FF"/>
          <w:u w:val="single"/>
        </w:rPr>
        <w:t xml:space="preserve"> </w:t>
      </w:r>
      <w:r>
        <w:rPr>
          <w:i/>
          <w:iCs/>
        </w:rPr>
        <w:t>)</w:t>
      </w:r>
    </w:p>
    <w:p w14:paraId="05ED6F62" w14:textId="77777777" w:rsidR="00CC420B" w:rsidRDefault="00CC420B">
      <w:pPr>
        <w:spacing w:before="200" w:after="200" w:line="276" w:lineRule="auto"/>
        <w:ind w:left="1134" w:right="1134" w:firstLine="0"/>
        <w:jc w:val="center"/>
      </w:pPr>
      <w:bookmarkStart w:id="0" w:name="g1"/>
      <w:bookmarkEnd w:id="0"/>
      <w:r>
        <w:rPr>
          <w:b/>
          <w:bCs/>
        </w:rPr>
        <w:t>Глава 1. Общие положения</w:t>
      </w:r>
    </w:p>
    <w:p w14:paraId="00D6C092" w14:textId="77777777" w:rsidR="00CC420B" w:rsidRDefault="00CC420B">
      <w:pPr>
        <w:spacing w:after="60" w:line="276" w:lineRule="auto"/>
        <w:ind w:firstLine="567"/>
      </w:pPr>
      <w:r>
        <w:t xml:space="preserve">1. Положение "О корпоративном управлении в коммерческих банках Кыргызской Республики" (далее - Положение) распространяется на все коммерческие банки (далее - банки), а также на Государственный банк развития Кыргызской Республики с учетом особенностей, предусмотренных </w:t>
      </w:r>
      <w:hyperlink r:id="rId7" w:history="1">
        <w:r>
          <w:rPr>
            <w:rStyle w:val="a3"/>
          </w:rPr>
          <w:t>Законом</w:t>
        </w:r>
      </w:hyperlink>
      <w:r>
        <w:t xml:space="preserve"> Кыргызской Республики "О Государственном банке развития Кыргызской Республики".</w:t>
      </w:r>
    </w:p>
    <w:p w14:paraId="49A65CD5" w14:textId="77777777" w:rsidR="00CC420B" w:rsidRDefault="00CC420B">
      <w:pPr>
        <w:spacing w:after="60" w:line="276" w:lineRule="auto"/>
        <w:ind w:firstLine="567"/>
      </w:pPr>
      <w:r>
        <w:t>Эффективное корпоративное управление в банках является одним из важнейших условий обеспечения стабильного развития банков и банковской системы в целом.</w:t>
      </w:r>
    </w:p>
    <w:p w14:paraId="0E442F46" w14:textId="77777777" w:rsidR="00CC420B" w:rsidRDefault="00CC420B">
      <w:pPr>
        <w:spacing w:after="60" w:line="276" w:lineRule="auto"/>
        <w:ind w:firstLine="567"/>
      </w:pPr>
      <w:r>
        <w:t>2. Под корпоративным управлением понимается система взаимоотношений между акционерами, Советом директоров и Правлением банка в части:</w:t>
      </w:r>
    </w:p>
    <w:p w14:paraId="68D651D7" w14:textId="77777777" w:rsidR="00CC420B" w:rsidRDefault="00CC420B">
      <w:pPr>
        <w:spacing w:after="60" w:line="276" w:lineRule="auto"/>
        <w:ind w:firstLine="567"/>
      </w:pPr>
      <w:r>
        <w:t>- определения стратегических целей деятельности банка, путей их достижения и контроля за достижением этих целей;</w:t>
      </w:r>
    </w:p>
    <w:p w14:paraId="010E94E7" w14:textId="77777777" w:rsidR="00CC420B" w:rsidRDefault="00CC420B">
      <w:pPr>
        <w:spacing w:after="60" w:line="276" w:lineRule="auto"/>
        <w:ind w:firstLine="567"/>
      </w:pPr>
      <w:r>
        <w:t>- создания стимулов трудовой деятельности, обеспечивающих выполнение органами управления и работниками банка всех действий, необходимых для достижения стратегических целей деятельности банка;</w:t>
      </w:r>
    </w:p>
    <w:p w14:paraId="277315B2" w14:textId="77777777" w:rsidR="00CC420B" w:rsidRDefault="00CC420B">
      <w:pPr>
        <w:spacing w:after="60" w:line="276" w:lineRule="auto"/>
        <w:ind w:firstLine="567"/>
      </w:pPr>
      <w:r>
        <w:t>- достижения баланса интересов акционеров банка, его кредиторов, включая вкладчиков, и стабильного развития банка;</w:t>
      </w:r>
    </w:p>
    <w:p w14:paraId="051414DA" w14:textId="77777777" w:rsidR="00CC420B" w:rsidRDefault="00CC420B">
      <w:pPr>
        <w:spacing w:after="60" w:line="276" w:lineRule="auto"/>
        <w:ind w:firstLine="567"/>
      </w:pPr>
      <w:r>
        <w:t xml:space="preserve">- обеспечения соблюдения законодательства Кыргызской </w:t>
      </w:r>
      <w:r>
        <w:t>Республики, а также внутренних документов банка.</w:t>
      </w:r>
    </w:p>
    <w:p w14:paraId="6E709D3C" w14:textId="77777777" w:rsidR="00CC420B" w:rsidRDefault="00CC420B">
      <w:pPr>
        <w:spacing w:after="60" w:line="276" w:lineRule="auto"/>
        <w:ind w:firstLine="567"/>
      </w:pPr>
      <w:r>
        <w:t>3. Основными компонентами эффективного корпоративного управления в банках являются:</w:t>
      </w:r>
    </w:p>
    <w:p w14:paraId="714D0B88" w14:textId="77777777" w:rsidR="00CC420B" w:rsidRDefault="00CC420B">
      <w:pPr>
        <w:spacing w:after="60" w:line="276" w:lineRule="auto"/>
        <w:ind w:firstLine="567"/>
      </w:pPr>
      <w:r>
        <w:t>- распределение полномочий, вопросов компетенции и подотчетности между органами управления банка, организация эффективной деятельности Совета директоров и Правления банка;</w:t>
      </w:r>
    </w:p>
    <w:p w14:paraId="33C044E3" w14:textId="77777777" w:rsidR="00CC420B" w:rsidRDefault="00CC420B">
      <w:pPr>
        <w:spacing w:after="60" w:line="276" w:lineRule="auto"/>
        <w:ind w:firstLine="567"/>
      </w:pPr>
      <w:r>
        <w:t>- определение и утверждение стратегии развития деятельности банка и контроль за ее реализацией;</w:t>
      </w:r>
    </w:p>
    <w:p w14:paraId="721F8244" w14:textId="77777777" w:rsidR="00CC420B" w:rsidRDefault="00CC420B">
      <w:pPr>
        <w:spacing w:after="60" w:line="276" w:lineRule="auto"/>
        <w:ind w:firstLine="567"/>
      </w:pPr>
      <w:r>
        <w:t>- предотвращение конфликта интересов;</w:t>
      </w:r>
    </w:p>
    <w:p w14:paraId="3DD567AF" w14:textId="77777777" w:rsidR="00CC420B" w:rsidRDefault="00CC420B">
      <w:pPr>
        <w:spacing w:after="60" w:line="276" w:lineRule="auto"/>
        <w:ind w:firstLine="567"/>
      </w:pPr>
      <w:r>
        <w:t>- определение и соблюдение стандартов профессиональной этики;</w:t>
      </w:r>
    </w:p>
    <w:p w14:paraId="3EF77D84" w14:textId="77777777" w:rsidR="00CC420B" w:rsidRDefault="00CC420B">
      <w:pPr>
        <w:spacing w:after="60" w:line="276" w:lineRule="auto"/>
        <w:ind w:firstLine="567"/>
      </w:pPr>
      <w:r>
        <w:t>- обеспечение прозрачности деятельности банка.</w:t>
      </w:r>
    </w:p>
    <w:p w14:paraId="3796FBBB" w14:textId="77777777" w:rsidR="00CC420B" w:rsidRDefault="00CC420B">
      <w:pPr>
        <w:spacing w:after="60" w:line="276" w:lineRule="auto"/>
        <w:ind w:firstLine="567"/>
      </w:pPr>
      <w:r>
        <w:t>Методологической основой эффективного корпоративного управления в банках и банковских группах являются рекомендации Базельского комитета по банковскому надзору, которые размещены на сайте Банка международных расчетов (Швейцария) www.bis.org, а также принципы корпоративного управления ОЭСР, размещенные на сайте www.oecd.org.</w:t>
      </w:r>
    </w:p>
    <w:p w14:paraId="3644196A" w14:textId="77777777" w:rsidR="00CC420B" w:rsidRDefault="00CC420B">
      <w:pPr>
        <w:spacing w:after="60" w:line="276" w:lineRule="auto"/>
        <w:ind w:firstLine="567"/>
      </w:pPr>
      <w:r>
        <w:t>4. В банке могут быть разработаны внутренние документы, направленные на реализацию эффективного корпоративного управления и не противоречащие настоящему Положению.</w:t>
      </w:r>
    </w:p>
    <w:p w14:paraId="6D8FC13C" w14:textId="77777777" w:rsidR="00CC420B" w:rsidRDefault="00CC420B">
      <w:pPr>
        <w:spacing w:before="200" w:after="200" w:line="276" w:lineRule="auto"/>
        <w:ind w:left="1134" w:right="1134" w:firstLine="0"/>
        <w:jc w:val="center"/>
      </w:pPr>
      <w:bookmarkStart w:id="1" w:name="g2"/>
      <w:bookmarkEnd w:id="1"/>
      <w:r>
        <w:rPr>
          <w:b/>
          <w:bCs/>
        </w:rPr>
        <w:t>Глава 2. Общее собрание акционеров</w:t>
      </w:r>
    </w:p>
    <w:p w14:paraId="3EF510CF" w14:textId="77777777" w:rsidR="00CC420B" w:rsidRDefault="00CC420B">
      <w:pPr>
        <w:spacing w:after="60" w:line="276" w:lineRule="auto"/>
        <w:ind w:firstLine="567"/>
      </w:pPr>
      <w:r>
        <w:t>5. Высшим органом управления банка является общее собрание акционеров.</w:t>
      </w:r>
    </w:p>
    <w:p w14:paraId="5A92B255" w14:textId="77777777" w:rsidR="00CC420B" w:rsidRDefault="00CC420B">
      <w:pPr>
        <w:spacing w:after="60" w:line="276" w:lineRule="auto"/>
        <w:ind w:firstLine="567"/>
      </w:pPr>
      <w:r>
        <w:t>6. Вопросы, отнесенные к исключительной компетенции общего собрания акционеров банка, определены законами Кыргызской Республики "</w:t>
      </w:r>
      <w:hyperlink r:id="rId8" w:history="1">
        <w:r>
          <w:rPr>
            <w:rStyle w:val="a3"/>
          </w:rPr>
          <w:t>О Национальном банке Кыргызской Республики, банках и банковской деятельности</w:t>
        </w:r>
      </w:hyperlink>
      <w:r>
        <w:t>" и "</w:t>
      </w:r>
      <w:hyperlink r:id="rId9" w:history="1">
        <w:r>
          <w:rPr>
            <w:rStyle w:val="a3"/>
          </w:rPr>
          <w:t xml:space="preserve">Об акционерных </w:t>
        </w:r>
        <w:r>
          <w:rPr>
            <w:rStyle w:val="a3"/>
          </w:rPr>
          <w:t>обществах</w:t>
        </w:r>
      </w:hyperlink>
      <w:r>
        <w:t>".</w:t>
      </w:r>
    </w:p>
    <w:p w14:paraId="48D05E9D" w14:textId="77777777" w:rsidR="00CC420B" w:rsidRDefault="00CC420B">
      <w:pPr>
        <w:spacing w:after="60" w:line="276" w:lineRule="auto"/>
        <w:ind w:firstLine="567"/>
      </w:pPr>
      <w:r>
        <w:t>7. Вопросы, отнесенные к исключительной компетенции общего собрания акционеров, не могут быть переданы другим органам управления.</w:t>
      </w:r>
    </w:p>
    <w:p w14:paraId="7CCA90E9" w14:textId="77777777" w:rsidR="00CC420B" w:rsidRDefault="00CC420B">
      <w:pPr>
        <w:spacing w:after="60" w:line="276" w:lineRule="auto"/>
        <w:ind w:firstLine="567"/>
      </w:pPr>
      <w:r>
        <w:t xml:space="preserve">8. В соответствии с </w:t>
      </w:r>
      <w:hyperlink r:id="rId10" w:history="1">
        <w:r>
          <w:rPr>
            <w:rStyle w:val="a3"/>
          </w:rPr>
          <w:t>Законом</w:t>
        </w:r>
      </w:hyperlink>
      <w:r>
        <w:t xml:space="preserve"> Кыргызской Республики "О Национальном банке Кыргызской Республики, банках и банковской деятельности" (далее - Закон) акционеры банка не должны предпринимать действия, приносящие вред интересам клиентов банка.</w:t>
      </w:r>
    </w:p>
    <w:p w14:paraId="02263FB9" w14:textId="77777777" w:rsidR="00CC420B" w:rsidRDefault="00CC420B">
      <w:pPr>
        <w:spacing w:after="60" w:line="276" w:lineRule="auto"/>
        <w:ind w:firstLine="567"/>
      </w:pPr>
      <w:r>
        <w:t>9. Полномочия общего собрания акционеров банка в период режима Временной администрации осуществляются согласно нормативным правовым актам Национального банка Кыргызской Республики (далее - Национальный банк).</w:t>
      </w:r>
    </w:p>
    <w:p w14:paraId="1067401A" w14:textId="77777777" w:rsidR="00CC420B" w:rsidRDefault="00CC420B">
      <w:pPr>
        <w:spacing w:before="200" w:after="200" w:line="276" w:lineRule="auto"/>
        <w:ind w:left="1134" w:right="1134" w:firstLine="0"/>
        <w:jc w:val="center"/>
      </w:pPr>
      <w:bookmarkStart w:id="2" w:name="g3"/>
      <w:bookmarkEnd w:id="2"/>
      <w:r>
        <w:rPr>
          <w:b/>
          <w:bCs/>
        </w:rPr>
        <w:t>Глава 3. Совет директоров банка</w:t>
      </w:r>
    </w:p>
    <w:p w14:paraId="6412D925" w14:textId="77777777" w:rsidR="00CC420B" w:rsidRDefault="00CC420B">
      <w:pPr>
        <w:spacing w:after="60" w:line="276" w:lineRule="auto"/>
        <w:ind w:firstLine="567"/>
      </w:pPr>
      <w:r>
        <w:t>10. Совет директоров банка - орган управления банка, осуществляющий общее руководство банком в период между общими собраниями акционеров, в соответствии с внутренним положением о Совете директоров банка.</w:t>
      </w:r>
    </w:p>
    <w:p w14:paraId="42215E05" w14:textId="77777777" w:rsidR="00CC420B" w:rsidRDefault="00CC420B">
      <w:pPr>
        <w:spacing w:after="60" w:line="276" w:lineRule="auto"/>
        <w:ind w:firstLine="567"/>
      </w:pPr>
      <w:r>
        <w:t>11. Вопросы, отнесенные к исключительной компетенции и ответственности Совета директоров, определены Законом и включают определение стратегий и политик банка.</w:t>
      </w:r>
    </w:p>
    <w:p w14:paraId="1520D025" w14:textId="77777777" w:rsidR="00CC420B" w:rsidRDefault="00CC420B">
      <w:pPr>
        <w:spacing w:after="60" w:line="276" w:lineRule="auto"/>
        <w:ind w:firstLine="567"/>
      </w:pPr>
      <w:r>
        <w:t>12. В целях обеспечения эффективного корпоративного управления Совету директоров необходимо:</w:t>
      </w:r>
    </w:p>
    <w:p w14:paraId="26DDC541" w14:textId="77777777" w:rsidR="00CC420B" w:rsidRDefault="00CC420B">
      <w:pPr>
        <w:spacing w:after="60" w:line="276" w:lineRule="auto"/>
        <w:ind w:firstLine="567"/>
      </w:pPr>
      <w:r>
        <w:t>- устанавливать четкие уровни полномочий, ответственности и подотчетности в рамках организационной структуры банка;</w:t>
      </w:r>
    </w:p>
    <w:p w14:paraId="24E50FBA" w14:textId="77777777" w:rsidR="00CC420B" w:rsidRDefault="00CC420B">
      <w:pPr>
        <w:spacing w:after="60" w:line="276" w:lineRule="auto"/>
        <w:ind w:firstLine="567"/>
      </w:pPr>
      <w:r>
        <w:t>- сформировать эффективную систему внутреннего контроля и обеспечивать ее надлежащее функционирование, адекватность размеру, сложности деятельности, структуре и профилю риска банка. При этом профиль риска - это сочетание показателей риска банка, основанных на собранной, проанализированной и систематизированной информации, которая характеризует подверженность банка рискам по направлениям деятельности с учетом сложившихся приоритетов;</w:t>
      </w:r>
    </w:p>
    <w:p w14:paraId="0299267E" w14:textId="77777777" w:rsidR="00CC420B" w:rsidRDefault="00CC420B">
      <w:pPr>
        <w:spacing w:after="60" w:line="276" w:lineRule="auto"/>
        <w:ind w:firstLine="567"/>
      </w:pPr>
      <w:r>
        <w:t>- обеспечить надлежащую систему управления рисками, соответствующую требованиям, установленным Национальным банком;</w:t>
      </w:r>
    </w:p>
    <w:p w14:paraId="48667408" w14:textId="77777777" w:rsidR="00CC420B" w:rsidRDefault="00CC420B">
      <w:pPr>
        <w:spacing w:after="60" w:line="276" w:lineRule="auto"/>
        <w:ind w:firstLine="567"/>
      </w:pPr>
      <w:r>
        <w:t>- принять меры по доведению информации о стратегических целях банка до всех уровней организационной структуры банка;</w:t>
      </w:r>
    </w:p>
    <w:p w14:paraId="1D7E42F5" w14:textId="77777777" w:rsidR="00CC420B" w:rsidRDefault="00CC420B">
      <w:pPr>
        <w:spacing w:after="60" w:line="276" w:lineRule="auto"/>
        <w:ind w:firstLine="567"/>
      </w:pPr>
      <w:r>
        <w:t>- периодически (не реже одного раза в год) оценивать стратегию развития банка, бизнес-планы банка и политики по всем основным видам деятельности банка с целью определения их адекватности текущей деятельности, финансовому состоянию банка и внешним экономическим условиям;</w:t>
      </w:r>
    </w:p>
    <w:p w14:paraId="0FDB78A3" w14:textId="77777777" w:rsidR="00CC420B" w:rsidRDefault="00CC420B">
      <w:pPr>
        <w:spacing w:after="60" w:line="276" w:lineRule="auto"/>
        <w:ind w:firstLine="567"/>
      </w:pPr>
      <w:r>
        <w:t>- периодически (не реже одного раза в квартал) оценивать текущую банковскую деятельность и финансовые результаты с точки зрения достижения стратегических целей банка и прогнозных показателей бизнес-планов банка;</w:t>
      </w:r>
    </w:p>
    <w:p w14:paraId="71AFD190" w14:textId="77777777" w:rsidR="00CC420B" w:rsidRDefault="00CC420B">
      <w:pPr>
        <w:spacing w:after="60" w:line="276" w:lineRule="auto"/>
        <w:ind w:firstLine="567"/>
      </w:pPr>
      <w:r>
        <w:t>- обеспечить соответствие деятельности банка и его органов управления законодательству Кыргызской Республики, нормативным правовым актам и требованиям Национального банка;</w:t>
      </w:r>
    </w:p>
    <w:p w14:paraId="0107850A" w14:textId="77777777" w:rsidR="00CC420B" w:rsidRDefault="00CC420B">
      <w:pPr>
        <w:spacing w:after="60" w:line="276" w:lineRule="auto"/>
        <w:ind w:firstLine="567"/>
      </w:pPr>
      <w:r>
        <w:t>- рассматривать результаты и принимать меры по итогам проверок внешних, внутренних аудиторов и органов банковского надзора;</w:t>
      </w:r>
    </w:p>
    <w:p w14:paraId="188790B3" w14:textId="77777777" w:rsidR="00CC420B" w:rsidRDefault="00CC420B">
      <w:pPr>
        <w:spacing w:after="60" w:line="276" w:lineRule="auto"/>
        <w:ind w:firstLine="567"/>
      </w:pPr>
      <w:r>
        <w:t>- для принятия объективных и компетентных решений владеть достаточной и достоверной информацией и убедиться, что рекомендации и предложения Правления, других органов управления и должностных лиц банка обоснованы и отвечают интересам банка;</w:t>
      </w:r>
    </w:p>
    <w:p w14:paraId="23C6E21F" w14:textId="77777777" w:rsidR="00CC420B" w:rsidRDefault="00CC420B">
      <w:pPr>
        <w:spacing w:after="60" w:line="276" w:lineRule="auto"/>
        <w:ind w:firstLine="567"/>
      </w:pPr>
      <w:r>
        <w:t>- периодически оценивать свою деятельность, определяя наличие слабых мест и принимая соответствующие корректирующие действия;</w:t>
      </w:r>
    </w:p>
    <w:p w14:paraId="1FDD7BFE" w14:textId="77777777" w:rsidR="00CC420B" w:rsidRDefault="00CC420B">
      <w:pPr>
        <w:spacing w:after="60" w:line="276" w:lineRule="auto"/>
        <w:ind w:firstLine="567"/>
      </w:pPr>
      <w:r>
        <w:t>- обеспечить соответствие правил и порядка выплат вознаграждения корпоративной культуре банка, контрольной среде, а также долгосрочным задачам и стратегии банка.</w:t>
      </w:r>
    </w:p>
    <w:p w14:paraId="0EEA8E5D" w14:textId="77777777" w:rsidR="00CC420B" w:rsidRDefault="00CC420B">
      <w:pPr>
        <w:spacing w:after="60" w:line="276" w:lineRule="auto"/>
        <w:ind w:firstLine="567"/>
      </w:pPr>
      <w:r>
        <w:t>13. Деятельность внутренних и внешних аудиторов, соответствующая законодательству Кыргызской Республики, нормативным правовым актам Национального банка и международным стандартам аудита, необходима для достижения эффективности корпоративного управления в банке. Функции аудита могут быть усилены посредством:</w:t>
      </w:r>
    </w:p>
    <w:p w14:paraId="576441C4" w14:textId="77777777" w:rsidR="00CC420B" w:rsidRDefault="00CC420B">
      <w:pPr>
        <w:spacing w:after="60" w:line="276" w:lineRule="auto"/>
        <w:ind w:firstLine="567"/>
      </w:pPr>
      <w:r>
        <w:t>- признания на всех уровнях организационной структуры необходимости и важности работы аудиторов для устойчивости финансового состояния и достижения стратегических целей банка;</w:t>
      </w:r>
    </w:p>
    <w:p w14:paraId="3C3BD255" w14:textId="77777777" w:rsidR="00CC420B" w:rsidRDefault="00CC420B">
      <w:pPr>
        <w:spacing w:after="60" w:line="276" w:lineRule="auto"/>
        <w:ind w:firstLine="567"/>
      </w:pPr>
      <w:r>
        <w:t>- принятия мер, укрепляющих независимость и адекватность внутреннего аудита;</w:t>
      </w:r>
    </w:p>
    <w:p w14:paraId="5E00EC08" w14:textId="77777777" w:rsidR="00CC420B" w:rsidRDefault="00CC420B">
      <w:pPr>
        <w:spacing w:after="60" w:line="276" w:lineRule="auto"/>
        <w:ind w:firstLine="567"/>
      </w:pPr>
      <w:r>
        <w:t>- повышенного внимания со стороны Совета директоров к отчетам и рекомендациям внешних и внутренних аудиторов в целях независимой оценки деятельности банка;</w:t>
      </w:r>
    </w:p>
    <w:p w14:paraId="646BD0FC" w14:textId="77777777" w:rsidR="00CC420B" w:rsidRDefault="00CC420B">
      <w:pPr>
        <w:spacing w:after="60" w:line="276" w:lineRule="auto"/>
        <w:ind w:firstLine="567"/>
      </w:pPr>
      <w:r>
        <w:t>- принятия своевременных корректирующих мер в отношении проблем, выявленных аудиторами.</w:t>
      </w:r>
    </w:p>
    <w:p w14:paraId="173D4AD6" w14:textId="77777777" w:rsidR="00CC420B" w:rsidRDefault="00CC420B">
      <w:pPr>
        <w:spacing w:after="60" w:line="276" w:lineRule="auto"/>
        <w:ind w:firstLine="567"/>
      </w:pPr>
      <w:r>
        <w:t>14. При выборе внешнего аудитора для представления общему собранию акционеров Совету директоров следует принимать во внимание соблюдение баланса между затратами на проведение аудита и необходимостью обеспечить надлежащее качество внешнего аудита.</w:t>
      </w:r>
    </w:p>
    <w:p w14:paraId="256CADD0" w14:textId="77777777" w:rsidR="00CC420B" w:rsidRDefault="00CC420B">
      <w:pPr>
        <w:spacing w:after="60" w:line="276" w:lineRule="auto"/>
        <w:ind w:firstLine="567"/>
      </w:pPr>
      <w:r>
        <w:t>15. Для укрепления своих контролирующих функций Совету директоров целесообразно проводить регулярные обсуждения с внешним аудитором (не реже одного раза в год) и внутренним аудитором (не реже одного раза в квартал).</w:t>
      </w:r>
    </w:p>
    <w:p w14:paraId="5554D5A2" w14:textId="77777777" w:rsidR="00CC420B" w:rsidRDefault="00CC420B">
      <w:pPr>
        <w:spacing w:after="60" w:line="276" w:lineRule="auto"/>
        <w:ind w:firstLine="567"/>
      </w:pPr>
      <w:r>
        <w:t>16. Совет директоров вправе привлекать аудиторов для проверки деятельности структурных подразделений, созданных комитетов и должностных лиц банка.</w:t>
      </w:r>
    </w:p>
    <w:p w14:paraId="32949639" w14:textId="77777777" w:rsidR="00CC420B" w:rsidRDefault="00CC420B">
      <w:pPr>
        <w:spacing w:after="60" w:line="276" w:lineRule="auto"/>
        <w:ind w:firstLine="567"/>
      </w:pPr>
      <w:r>
        <w:t>17. Совет директоров в обязательном порядке создает следующие комитеты:</w:t>
      </w:r>
    </w:p>
    <w:p w14:paraId="0953D18A" w14:textId="77777777" w:rsidR="00CC420B" w:rsidRDefault="00CC420B">
      <w:pPr>
        <w:spacing w:after="60" w:line="276" w:lineRule="auto"/>
        <w:ind w:firstLine="567"/>
      </w:pPr>
      <w:r>
        <w:t>1) Комитет по управлению рисками, обеспечивающий контроль за деятельностью Правления банка в вопросах управления рисками, которые принимает на себя банк;</w:t>
      </w:r>
    </w:p>
    <w:p w14:paraId="6F9A63E3" w14:textId="77777777" w:rsidR="00CC420B" w:rsidRDefault="00CC420B">
      <w:pPr>
        <w:spacing w:after="60" w:line="276" w:lineRule="auto"/>
        <w:ind w:firstLine="567"/>
      </w:pPr>
      <w:r>
        <w:t>2) Комитет по аудиту;</w:t>
      </w:r>
    </w:p>
    <w:p w14:paraId="10F6E39E" w14:textId="77777777" w:rsidR="00CC420B" w:rsidRDefault="00CC420B">
      <w:pPr>
        <w:spacing w:after="60" w:line="276" w:lineRule="auto"/>
        <w:ind w:firstLine="567"/>
      </w:pPr>
      <w:r>
        <w:t>3) Комитет по назначениям и вознаграждениям.</w:t>
      </w:r>
    </w:p>
    <w:p w14:paraId="6A86EA74" w14:textId="77777777" w:rsidR="00CC420B" w:rsidRDefault="00CC420B">
      <w:pPr>
        <w:spacing w:after="60" w:line="276" w:lineRule="auto"/>
        <w:ind w:firstLine="567"/>
      </w:pPr>
      <w:r>
        <w:t>В банке также могут создаваться Комитет по новым продуктам, Комитет по комплаенс-контролю и другие комитеты.</w:t>
      </w:r>
    </w:p>
    <w:p w14:paraId="54DD5DF9" w14:textId="77777777" w:rsidR="00CC420B" w:rsidRDefault="00CC420B">
      <w:pPr>
        <w:spacing w:after="60" w:line="276" w:lineRule="auto"/>
        <w:ind w:firstLine="567"/>
      </w:pPr>
      <w:r>
        <w:t>Деятельность комитетов Совета директоров должна соответствовать требованиям Национального банка и внутренним документам банка.</w:t>
      </w:r>
    </w:p>
    <w:p w14:paraId="4B6B00A2" w14:textId="77777777" w:rsidR="00CC420B" w:rsidRDefault="00CC420B">
      <w:pPr>
        <w:spacing w:after="60" w:line="276" w:lineRule="auto"/>
        <w:ind w:firstLine="567"/>
      </w:pPr>
      <w:r>
        <w:t>18. Банк должен создать иные комитеты в целях усиления корпоративного управления в банке, в частности:</w:t>
      </w:r>
    </w:p>
    <w:p w14:paraId="63042542" w14:textId="77777777" w:rsidR="00CC420B" w:rsidRDefault="00CC420B">
      <w:pPr>
        <w:spacing w:after="60" w:line="276" w:lineRule="auto"/>
        <w:ind w:firstLine="567"/>
      </w:pPr>
      <w:r>
        <w:t>- Кредитный комитет, принимающий решения по всем вопросам, касающиеся выдачи кредитов, гарантий, обязательств, поручительств, других активов и обязательств, по своей сути являющихся кредитными операциями и несущих в себе риск кредитной потери. Деятельность кредитного комитета регулируется в соответствии с законодательством Кыргызской Республики и внутренним положением о Комитете, которое утверждается Советом директоров.</w:t>
      </w:r>
    </w:p>
    <w:p w14:paraId="31165016" w14:textId="77777777" w:rsidR="00CC420B" w:rsidRDefault="00CC420B">
      <w:pPr>
        <w:spacing w:after="60" w:line="276" w:lineRule="auto"/>
        <w:ind w:firstLine="567"/>
      </w:pPr>
      <w:r>
        <w:t>- Комитет по управлению активами и пассивами банка, осуществляющий контроль за общей структурой баланса банка, мониторинг за структурой активов и пассивов, а также обеспечивающий соблюдение политики по управлению активами и пассивами, установленной Советом директоров. Деятельность Комитета по управлению активами и пассивами регулируется в соответствии с законодательством Кыргызской Республики и внутренним положением о Комитете, которое утверждается Советом директоров.</w:t>
      </w:r>
    </w:p>
    <w:p w14:paraId="400B202D" w14:textId="77777777" w:rsidR="00CC420B" w:rsidRDefault="00CC420B">
      <w:pPr>
        <w:spacing w:after="60" w:line="276" w:lineRule="auto"/>
        <w:ind w:firstLine="567"/>
      </w:pPr>
      <w:r>
        <w:t>Все комитеты в банке возглавляются председателями указанных комитетов.</w:t>
      </w:r>
    </w:p>
    <w:p w14:paraId="05DE436E" w14:textId="77777777" w:rsidR="00CC420B" w:rsidRDefault="00CC420B">
      <w:pPr>
        <w:spacing w:after="60" w:line="276" w:lineRule="auto"/>
        <w:ind w:firstLine="567"/>
      </w:pPr>
      <w:r>
        <w:t>19. Во внутренних документах банка, регламентирующих деятельность всех комитетов, созданных в банке, должны быть как минимум определены:</w:t>
      </w:r>
    </w:p>
    <w:p w14:paraId="3ACD87B6" w14:textId="77777777" w:rsidR="00CC420B" w:rsidRDefault="00CC420B">
      <w:pPr>
        <w:spacing w:after="60" w:line="276" w:lineRule="auto"/>
        <w:ind w:firstLine="567"/>
      </w:pPr>
      <w:r>
        <w:t>- цель создания и деятельности комитета;</w:t>
      </w:r>
    </w:p>
    <w:p w14:paraId="79DC2628" w14:textId="77777777" w:rsidR="00CC420B" w:rsidRDefault="00CC420B">
      <w:pPr>
        <w:spacing w:after="60" w:line="276" w:lineRule="auto"/>
        <w:ind w:firstLine="567"/>
      </w:pPr>
      <w:r>
        <w:t>- полномочия комитета;</w:t>
      </w:r>
    </w:p>
    <w:p w14:paraId="0DB0D2F5" w14:textId="77777777" w:rsidR="00CC420B" w:rsidRDefault="00CC420B">
      <w:pPr>
        <w:spacing w:after="60" w:line="276" w:lineRule="auto"/>
        <w:ind w:firstLine="567"/>
      </w:pPr>
      <w:r>
        <w:t>- порядок назначения председателя комитета;</w:t>
      </w:r>
    </w:p>
    <w:p w14:paraId="5399AF62" w14:textId="77777777" w:rsidR="00CC420B" w:rsidRDefault="00CC420B">
      <w:pPr>
        <w:spacing w:after="60" w:line="276" w:lineRule="auto"/>
        <w:ind w:firstLine="567"/>
      </w:pPr>
      <w:r>
        <w:t>- порядок проведения заседаний, которые могут быть в очном виде (с присутствием членов комитета) или заочном виде (без присутствия членов комитета, например, через видео-, аудиоконференцию и т.п.), в т.ч. порядок голосования членов комитета;</w:t>
      </w:r>
    </w:p>
    <w:p w14:paraId="49EA2D26" w14:textId="77777777" w:rsidR="00CC420B" w:rsidRDefault="00CC420B">
      <w:pPr>
        <w:spacing w:after="60" w:line="276" w:lineRule="auto"/>
        <w:ind w:firstLine="567"/>
      </w:pPr>
      <w:r>
        <w:t>- порядок отчетности;</w:t>
      </w:r>
    </w:p>
    <w:p w14:paraId="37D2EFE2" w14:textId="77777777" w:rsidR="00CC420B" w:rsidRDefault="00CC420B">
      <w:pPr>
        <w:spacing w:after="60" w:line="276" w:lineRule="auto"/>
        <w:ind w:firstLine="567"/>
      </w:pPr>
      <w:r>
        <w:t>- ответственность каждого члена комитета за принятые и подписанные им решения.</w:t>
      </w:r>
    </w:p>
    <w:p w14:paraId="32498C37" w14:textId="77777777" w:rsidR="00CC420B" w:rsidRDefault="00CC420B">
      <w:pPr>
        <w:spacing w:after="60" w:line="276" w:lineRule="auto"/>
        <w:ind w:firstLine="567"/>
      </w:pPr>
      <w:r>
        <w:t>Также в этих документах к каждому члену комитета, участвующему в заседании и принимающему решения, должны быть установлены как минимум следующие требования:</w:t>
      </w:r>
    </w:p>
    <w:p w14:paraId="4A94EF06" w14:textId="77777777" w:rsidR="00CC420B" w:rsidRDefault="00CC420B">
      <w:pPr>
        <w:spacing w:after="60" w:line="276" w:lineRule="auto"/>
        <w:ind w:firstLine="567"/>
      </w:pPr>
      <w:r>
        <w:t>- быть осведомленным о сути рассматриваемого вопроса;</w:t>
      </w:r>
    </w:p>
    <w:p w14:paraId="4EA2993D" w14:textId="77777777" w:rsidR="00CC420B" w:rsidRDefault="00CC420B">
      <w:pPr>
        <w:spacing w:after="60" w:line="276" w:lineRule="auto"/>
        <w:ind w:firstLine="567"/>
      </w:pPr>
      <w:r>
        <w:t>- осознавать влияние принимаемых им решений на деятельность банка;</w:t>
      </w:r>
    </w:p>
    <w:p w14:paraId="4EDD8DC1" w14:textId="77777777" w:rsidR="00CC420B" w:rsidRDefault="00CC420B">
      <w:pPr>
        <w:spacing w:after="60" w:line="276" w:lineRule="auto"/>
        <w:ind w:firstLine="567"/>
      </w:pPr>
      <w:r>
        <w:t>- оценивать возможность возникновения рисков и последствий принимаемых им решений.</w:t>
      </w:r>
    </w:p>
    <w:p w14:paraId="249401BA" w14:textId="77777777" w:rsidR="00CC420B" w:rsidRDefault="00CC420B">
      <w:pPr>
        <w:spacing w:after="60" w:line="276" w:lineRule="auto"/>
        <w:ind w:firstLine="567"/>
      </w:pPr>
      <w:r>
        <w:t>Мнение члена комитета,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должен быть подписан всеми членами комитета, присутствовавшими на заседании, и секретарем комитета. Члены комитета, не принимавшие участие на заседании, должны быть ознакомлены с протоколом и принятыми решениями под роспись.</w:t>
      </w:r>
    </w:p>
    <w:p w14:paraId="5D130387" w14:textId="77777777" w:rsidR="00CC420B" w:rsidRDefault="00CC420B">
      <w:pPr>
        <w:spacing w:after="60" w:line="276" w:lineRule="auto"/>
        <w:ind w:firstLine="567"/>
      </w:pPr>
      <w:r>
        <w:rPr>
          <w:i/>
          <w:iCs/>
        </w:rPr>
        <w:t xml:space="preserve">(В редакции постановления Правления Нацбанка КР от </w:t>
      </w:r>
      <w:hyperlink r:id="rId11" w:history="1">
        <w:r>
          <w:rPr>
            <w:rStyle w:val="a3"/>
            <w:i/>
            <w:iCs/>
          </w:rPr>
          <w:t>20 июня 2018 года № 2018-П-12/24-1</w:t>
        </w:r>
      </w:hyperlink>
      <w:r>
        <w:rPr>
          <w:i/>
          <w:iCs/>
        </w:rPr>
        <w:t>)</w:t>
      </w:r>
    </w:p>
    <w:p w14:paraId="3D7B2C68" w14:textId="77777777" w:rsidR="00CC420B" w:rsidRDefault="00CC420B">
      <w:pPr>
        <w:pStyle w:val="tkTekst"/>
      </w:pPr>
      <w:r>
        <w:rPr>
          <w:sz w:val="24"/>
          <w:szCs w:val="24"/>
        </w:rPr>
        <w:t>20. Высокий уровень ответственности и широкий круг полномочий Совета директоров предполагает, что члены Совета директоров обладают достаточными знаниями об основных видах деятельности банка и способностью выражать мнение, независимое от мнения органов управления и должностных лиц банка. При принятии решений каждый член Совета директоров должен быть объективным и руководствоваться интересами банка, а не личными интересами или интересами отдельных акционеров, должностных лиц банка или третьих лиц. Мнение член</w:t>
      </w:r>
      <w:r>
        <w:rPr>
          <w:sz w:val="24"/>
          <w:szCs w:val="24"/>
        </w:rPr>
        <w:t>а Совета директоров,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и стенографический отчет (подробный письменный текст выступлений участников) заседания Совета директоров должны быть подписаны председательствующим и Корпоративным секретарем, после согласования (визирования) с членами Совета директоров, присутствовавшими на заседании. Члены Совета директоров, не принимавшие участие на за</w:t>
      </w:r>
      <w:r>
        <w:rPr>
          <w:sz w:val="24"/>
          <w:szCs w:val="24"/>
        </w:rPr>
        <w:t>седании, должны быть ознакомлены с протоколом и принятыми решениями под роспись.</w:t>
      </w:r>
    </w:p>
    <w:p w14:paraId="39636DDE" w14:textId="77777777" w:rsidR="00CC420B" w:rsidRDefault="00CC420B">
      <w:pPr>
        <w:pStyle w:val="tkRedakcijaTekst"/>
      </w:pPr>
      <w:r>
        <w:rPr>
          <w:sz w:val="24"/>
          <w:szCs w:val="24"/>
        </w:rPr>
        <w:t xml:space="preserve">(В редакции постановления Правления Нацбанка КР от </w:t>
      </w:r>
      <w:hyperlink r:id="rId12" w:history="1">
        <w:r>
          <w:rPr>
            <w:rStyle w:val="a3"/>
            <w:sz w:val="24"/>
            <w:szCs w:val="24"/>
          </w:rPr>
          <w:t>15 сентября 2021 года № 2021-П-12/51-1-(НПА)</w:t>
        </w:r>
      </w:hyperlink>
      <w:r>
        <w:rPr>
          <w:sz w:val="24"/>
          <w:szCs w:val="24"/>
        </w:rPr>
        <w:t xml:space="preserve"> )</w:t>
      </w:r>
    </w:p>
    <w:p w14:paraId="367AC08E" w14:textId="77777777" w:rsidR="00CC420B" w:rsidRDefault="00CC420B">
      <w:pPr>
        <w:spacing w:after="60" w:line="276" w:lineRule="auto"/>
        <w:ind w:firstLine="567"/>
      </w:pPr>
      <w:r>
        <w:t>21. Члены Совета директоров должны соответствовать минимальным квалификационным требованиям, установленным Национальным банком.</w:t>
      </w:r>
    </w:p>
    <w:p w14:paraId="1E39D870" w14:textId="77777777" w:rsidR="00CC420B" w:rsidRDefault="00CC420B">
      <w:pPr>
        <w:spacing w:after="60" w:line="276" w:lineRule="auto"/>
        <w:ind w:firstLine="567"/>
      </w:pPr>
      <w:r>
        <w:t>22. В целях обеспечения компетентности, объективности и независимости в Совет директоров должны быть избраны независимые члены Совета директоров, обладающие признанной репутацией и профессиональным опытом по экономическим, финансовым, монетарным и юридическим вопросам. Не менее чем один член Совета директоров банка должен быть гражданином Кыргызской Республики, владеющим государственным и/или официальным языком.</w:t>
      </w:r>
    </w:p>
    <w:p w14:paraId="2C30F3CA" w14:textId="77777777" w:rsidR="00CC420B" w:rsidRDefault="00CC420B">
      <w:pPr>
        <w:spacing w:after="60" w:line="276" w:lineRule="auto"/>
        <w:ind w:firstLine="567"/>
      </w:pPr>
      <w:r>
        <w:t>Не менее одной трети состава Совета директоров банка должны составлять независимые члены Совета директоров.</w:t>
      </w:r>
    </w:p>
    <w:p w14:paraId="6D056193" w14:textId="77777777" w:rsidR="00CC420B" w:rsidRDefault="00CC420B">
      <w:pPr>
        <w:spacing w:after="60" w:line="276" w:lineRule="auto"/>
        <w:ind w:firstLine="567"/>
      </w:pPr>
      <w:r>
        <w:t>23. Совет директоров банка должен принять все необходимые меры по идентификации и недопущению конфликта интересов на всех уровнях деятельности банка.</w:t>
      </w:r>
    </w:p>
    <w:p w14:paraId="027D3267" w14:textId="77777777" w:rsidR="00CC420B" w:rsidRDefault="00CC420B">
      <w:pPr>
        <w:pStyle w:val="tkTekst"/>
      </w:pPr>
      <w:r>
        <w:rPr>
          <w:sz w:val="24"/>
          <w:szCs w:val="24"/>
        </w:rPr>
        <w:t>24. Совет директоров банка должен действовать добросовестно и разумно в наилучших интересах банка, что предполагает соблюдение ими следующих фидуциарных обязанностей:</w:t>
      </w:r>
    </w:p>
    <w:p w14:paraId="18033F69" w14:textId="77777777" w:rsidR="00CC420B" w:rsidRDefault="00CC420B">
      <w:pPr>
        <w:pStyle w:val="tkTekst"/>
      </w:pPr>
      <w:r>
        <w:rPr>
          <w:sz w:val="24"/>
          <w:szCs w:val="24"/>
        </w:rPr>
        <w:t>1) действие в пределах своих полномочий с соблюдением требований банковского законодательства Кыргызской Республики и устава банка;</w:t>
      </w:r>
    </w:p>
    <w:p w14:paraId="4FA45625" w14:textId="77777777" w:rsidR="00CC420B" w:rsidRDefault="00CC420B">
      <w:pPr>
        <w:pStyle w:val="tkTekst"/>
      </w:pPr>
      <w:r>
        <w:rPr>
          <w:sz w:val="24"/>
          <w:szCs w:val="24"/>
        </w:rPr>
        <w:t>2) использование предоставленных им полномочий в целях выполнения задач и функций, для которых они избраны;</w:t>
      </w:r>
    </w:p>
    <w:p w14:paraId="6E89A05B" w14:textId="77777777" w:rsidR="00CC420B" w:rsidRDefault="00CC420B">
      <w:pPr>
        <w:pStyle w:val="tkTekst"/>
      </w:pPr>
      <w:r>
        <w:rPr>
          <w:sz w:val="24"/>
          <w:szCs w:val="24"/>
        </w:rPr>
        <w:t>3) принимать взвешенные решения на основании собственной квалификации и опыта после принятия всех исчерпывающих мер/всевозможных усилий для получения необходимой и доступной информации в разумные сроки;</w:t>
      </w:r>
    </w:p>
    <w:p w14:paraId="30D9B7E0" w14:textId="77777777" w:rsidR="00CC420B" w:rsidRDefault="00CC420B">
      <w:pPr>
        <w:pStyle w:val="tkTekst"/>
      </w:pPr>
      <w:r>
        <w:rPr>
          <w:sz w:val="24"/>
          <w:szCs w:val="24"/>
        </w:rPr>
        <w:t>4) соблюдать требования по недопущению конфликта интересов;</w:t>
      </w:r>
    </w:p>
    <w:p w14:paraId="2B6FC6BF" w14:textId="77777777" w:rsidR="00CC420B" w:rsidRDefault="00CC420B">
      <w:pPr>
        <w:pStyle w:val="tkTekst"/>
      </w:pPr>
      <w:r>
        <w:rPr>
          <w:sz w:val="24"/>
          <w:szCs w:val="24"/>
        </w:rPr>
        <w:t>5) соблюдать принцип равенства в отношении к акционерам, не отдавать предпочтение интересам одного акционера перед интересами других;</w:t>
      </w:r>
    </w:p>
    <w:p w14:paraId="7A2853F7" w14:textId="77777777" w:rsidR="00CC420B" w:rsidRDefault="00CC420B">
      <w:pPr>
        <w:pStyle w:val="tkTekst"/>
      </w:pPr>
      <w:r>
        <w:rPr>
          <w:sz w:val="24"/>
          <w:szCs w:val="24"/>
        </w:rPr>
        <w:t>6) иметь безупречную деловую репутацию в соответствии с законодательством Кыргызской Республики;</w:t>
      </w:r>
    </w:p>
    <w:p w14:paraId="782A2EFA" w14:textId="77777777" w:rsidR="00CC420B" w:rsidRDefault="00CC420B">
      <w:pPr>
        <w:pStyle w:val="tkTekst"/>
      </w:pPr>
      <w:r>
        <w:rPr>
          <w:sz w:val="24"/>
          <w:szCs w:val="24"/>
        </w:rPr>
        <w:t>7) организовать в банке эффективную систему контроля в целях недопущения совершения банком сделок и проведения операций (сделок) клиентов, которые не имеют очевидного экономического смысла, законной цели и/или которые впоследствии могут нанести ущерб интересам банка.</w:t>
      </w:r>
    </w:p>
    <w:p w14:paraId="05591D97" w14:textId="77777777" w:rsidR="00CC420B" w:rsidRDefault="00CC420B">
      <w:pPr>
        <w:pStyle w:val="tkRedakcijaTekst"/>
      </w:pPr>
      <w:r>
        <w:rPr>
          <w:sz w:val="24"/>
          <w:szCs w:val="24"/>
        </w:rPr>
        <w:t xml:space="preserve">(В редакции постановления Правления Нацбанка КР от </w:t>
      </w:r>
      <w:hyperlink r:id="rId13" w:history="1">
        <w:r>
          <w:rPr>
            <w:rStyle w:val="a3"/>
            <w:sz w:val="24"/>
            <w:szCs w:val="24"/>
          </w:rPr>
          <w:t>15 сентября 2021 года № 2021-П-12/51-1-(НПА)</w:t>
        </w:r>
      </w:hyperlink>
      <w:r>
        <w:rPr>
          <w:sz w:val="24"/>
          <w:szCs w:val="24"/>
        </w:rPr>
        <w:t xml:space="preserve"> )</w:t>
      </w:r>
    </w:p>
    <w:p w14:paraId="46D0EB91" w14:textId="77777777" w:rsidR="00CC420B" w:rsidRDefault="00CC420B">
      <w:pPr>
        <w:spacing w:after="60" w:line="276" w:lineRule="auto"/>
        <w:ind w:firstLine="567"/>
      </w:pPr>
      <w:r>
        <w:t xml:space="preserve">25. Совет директоров вправе привлекать советников </w:t>
      </w:r>
      <w:r>
        <w:t>(специалистов, консультантов, экспертов и т.п.) для подготовки аналитических, справочных, информационных материалов и рекомендаций по вопросам, отнесенным к их ведению в соответствии с возложенными на них обязанностями.</w:t>
      </w:r>
    </w:p>
    <w:p w14:paraId="57E9FEFA" w14:textId="77777777" w:rsidR="00CC420B" w:rsidRDefault="00CC420B">
      <w:pPr>
        <w:spacing w:after="60" w:line="276" w:lineRule="auto"/>
        <w:ind w:firstLine="567"/>
      </w:pPr>
      <w:r>
        <w:t>Деятельность советников должна осуществляться в рамках должностных инструкций/договоров о предоставлении услуг.</w:t>
      </w:r>
    </w:p>
    <w:p w14:paraId="46E7ACD7" w14:textId="77777777" w:rsidR="00CC420B" w:rsidRDefault="00CC420B">
      <w:pPr>
        <w:spacing w:after="60" w:line="276" w:lineRule="auto"/>
        <w:ind w:firstLine="567"/>
      </w:pPr>
      <w:r>
        <w:t>Советники не являются должностными лицами банка и не могут вовлекаться в осуществление операционной деятельности банка. Заключения советников носят рекомендательный характер, ответственность за все решения, принимаемые Советом директоров и Правлением банка, несут указанные органы.</w:t>
      </w:r>
    </w:p>
    <w:p w14:paraId="40DE7CC9" w14:textId="77777777" w:rsidR="00CC420B" w:rsidRDefault="00CC420B">
      <w:pPr>
        <w:spacing w:before="200" w:after="200" w:line="276" w:lineRule="auto"/>
        <w:ind w:left="1134" w:right="1134" w:firstLine="0"/>
        <w:jc w:val="center"/>
      </w:pPr>
      <w:bookmarkStart w:id="3" w:name="g4"/>
      <w:bookmarkEnd w:id="3"/>
      <w:r>
        <w:rPr>
          <w:b/>
          <w:bCs/>
        </w:rPr>
        <w:t>Глава 4. Правление банка</w:t>
      </w:r>
    </w:p>
    <w:p w14:paraId="32660C34" w14:textId="77777777" w:rsidR="00CC420B" w:rsidRDefault="00CC420B">
      <w:pPr>
        <w:spacing w:after="60" w:line="276" w:lineRule="auto"/>
        <w:ind w:firstLine="567"/>
      </w:pPr>
      <w:r>
        <w:t xml:space="preserve">26. Правление осуществляет руководство текущей </w:t>
      </w:r>
      <w:r>
        <w:t>деятельностью банка на основании законодательства Кыргызской Республики, внутреннего положения о Правлении и подотчетно Совету директоров.</w:t>
      </w:r>
    </w:p>
    <w:p w14:paraId="0FEEF0EC" w14:textId="77777777" w:rsidR="00CC420B" w:rsidRDefault="00CC420B">
      <w:pPr>
        <w:spacing w:after="60" w:line="276" w:lineRule="auto"/>
        <w:ind w:firstLine="567"/>
      </w:pPr>
      <w:r>
        <w:t>27. Вопросы, отнесенные к компетенции и ответственности Правления, определены Законом и включают реализацию стратегий и политик, определенных Советом директоров.</w:t>
      </w:r>
    </w:p>
    <w:p w14:paraId="5C9D52E4" w14:textId="77777777" w:rsidR="00CC420B" w:rsidRDefault="00CC420B">
      <w:pPr>
        <w:spacing w:after="60" w:line="276" w:lineRule="auto"/>
        <w:ind w:firstLine="567"/>
      </w:pPr>
      <w:r>
        <w:t>28. В целях обеспечения эффективного корпоративного управления Правлению необходимо:</w:t>
      </w:r>
    </w:p>
    <w:p w14:paraId="1A81E7C5" w14:textId="77777777" w:rsidR="00CC420B" w:rsidRDefault="00CC420B">
      <w:pPr>
        <w:spacing w:after="60" w:line="276" w:lineRule="auto"/>
        <w:ind w:firstLine="567"/>
      </w:pPr>
      <w:r>
        <w:t>- обеспечить четкое распределение ответственности, полномочий и подотчетности структурных подразделений, должностных лиц и работников банка;</w:t>
      </w:r>
    </w:p>
    <w:p w14:paraId="04A53C79" w14:textId="77777777" w:rsidR="00CC420B" w:rsidRDefault="00CC420B">
      <w:pPr>
        <w:spacing w:after="60" w:line="276" w:lineRule="auto"/>
        <w:ind w:firstLine="567"/>
      </w:pPr>
      <w:r>
        <w:t>- установить эффективные системы мониторинга соблюдения политик, утвержденных Советом директоров, процедур и должностных инструкций на всех исполнительных уровнях организационной структуры и периодически проводить оценку адекватности данных систем;</w:t>
      </w:r>
    </w:p>
    <w:p w14:paraId="520DA182" w14:textId="77777777" w:rsidR="00CC420B" w:rsidRDefault="00CC420B">
      <w:pPr>
        <w:spacing w:after="60" w:line="276" w:lineRule="auto"/>
        <w:ind w:firstLine="567"/>
      </w:pPr>
      <w:r>
        <w:t>- установить надежные информационные системы, которые обеспечивают надлежащую подготовку и своевременное представление информации (финансовой, анализ о событиях и условиях рынка и др.), необходимой для принятия управленческих решений;</w:t>
      </w:r>
    </w:p>
    <w:p w14:paraId="6FF9D0DD" w14:textId="77777777" w:rsidR="00CC420B" w:rsidRDefault="00CC420B">
      <w:pPr>
        <w:spacing w:after="60" w:line="276" w:lineRule="auto"/>
        <w:ind w:firstLine="567"/>
      </w:pPr>
      <w:r>
        <w:t>- представлять Совету директоров своевременные, содержательные и достоверные отчеты о текущей деятельности, содержащие фактические результаты финансовой и операционной деятельности, позволяющие оценить выполнение прогнозных показателей бизнес-плана и стратегии развития банка;</w:t>
      </w:r>
    </w:p>
    <w:p w14:paraId="5DCEA9EA" w14:textId="77777777" w:rsidR="00CC420B" w:rsidRDefault="00CC420B">
      <w:pPr>
        <w:spacing w:after="60" w:line="276" w:lineRule="auto"/>
        <w:ind w:firstLine="567"/>
      </w:pPr>
      <w:r>
        <w:t>- представлять (не реже одного раза в год) Совету директоров детальную оценку адекватности системы внутреннего контроля банка, в том числе и по вопросам противодействия легализации (отмыванию) преступных доходов и финансированию террористической или экстремистской деятельности, а также представлять рекомендации по совершенствованию системы внутреннего контроля;</w:t>
      </w:r>
    </w:p>
    <w:p w14:paraId="5C596B1F" w14:textId="77777777" w:rsidR="00CC420B" w:rsidRDefault="00CC420B">
      <w:pPr>
        <w:spacing w:after="60" w:line="276" w:lineRule="auto"/>
        <w:ind w:firstLine="567"/>
      </w:pPr>
      <w:r>
        <w:t>- на периодической основе представлять Совету директоров отчеты и рекомендации по управлению рисками, которые позволят обеспечить эффективность и адекватность непрерывного процесса управления рисками;</w:t>
      </w:r>
    </w:p>
    <w:p w14:paraId="6D6F5A6D" w14:textId="77777777" w:rsidR="00CC420B" w:rsidRDefault="00CC420B">
      <w:pPr>
        <w:spacing w:after="60" w:line="276" w:lineRule="auto"/>
        <w:ind w:firstLine="567"/>
      </w:pPr>
      <w:r>
        <w:t>- незамедлительно информировать Совет директоров о любых ухудшениях в экономическом положении банка или угрозе возникновения такой ситуации;</w:t>
      </w:r>
    </w:p>
    <w:p w14:paraId="63ED0374" w14:textId="77777777" w:rsidR="00CC420B" w:rsidRDefault="00CC420B">
      <w:pPr>
        <w:spacing w:after="60" w:line="276" w:lineRule="auto"/>
        <w:ind w:firstLine="567"/>
      </w:pPr>
      <w:r>
        <w:t>- информировать Совет директоров обо всех выявленных нарушениях законодательства, нормативных актов Национального банка, внутренних политик, утвержденных Советом директоров.</w:t>
      </w:r>
    </w:p>
    <w:p w14:paraId="16AA5CB9" w14:textId="77777777" w:rsidR="00CC420B" w:rsidRDefault="00CC420B">
      <w:pPr>
        <w:spacing w:after="60" w:line="276" w:lineRule="auto"/>
        <w:ind w:firstLine="567"/>
      </w:pPr>
      <w:r>
        <w:t>29. Члены Правления должны соответствовать минимальным квалификационным требованиям, установленным Национальным банком.</w:t>
      </w:r>
    </w:p>
    <w:p w14:paraId="20B3E80C" w14:textId="77777777" w:rsidR="00CC420B" w:rsidRDefault="00CC420B">
      <w:pPr>
        <w:pStyle w:val="tkTekst"/>
      </w:pPr>
      <w:r>
        <w:rPr>
          <w:sz w:val="24"/>
          <w:szCs w:val="24"/>
        </w:rPr>
        <w:t>30. При осуществлении своей деятельности членам Правления следует быть объективными и руководствоваться прежде всего интересами банка, а не личными интересами или интересами отдельных акционеров, должностных лиц банка или третьих лиц, прилагая все усилия для обеспечения здоровой и безопасной банковской практики. Мнение члена Правления,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и стен</w:t>
      </w:r>
      <w:r>
        <w:rPr>
          <w:sz w:val="24"/>
          <w:szCs w:val="24"/>
        </w:rPr>
        <w:t>ографический отчет (подробный письменный текст выступлений участников) заседания Правления должны быть подписаны председательствующим и секретарем Правления банка, после согласования (визирования) с членами Правления банка, присутствовавшими на заседании. Члены Правления, не принимавшие участие на заседании, должны быть ознакомлены с протоколом и принятыми решениями под роспись.</w:t>
      </w:r>
    </w:p>
    <w:p w14:paraId="30D9C8BC" w14:textId="77777777" w:rsidR="00CC420B" w:rsidRDefault="00CC420B">
      <w:pPr>
        <w:pStyle w:val="tkRedakcijaTekst"/>
      </w:pPr>
      <w:r>
        <w:rPr>
          <w:sz w:val="24"/>
          <w:szCs w:val="24"/>
        </w:rPr>
        <w:t xml:space="preserve">(В редакции постановления Правления Нацбанка КР от </w:t>
      </w:r>
      <w:hyperlink r:id="rId14" w:history="1">
        <w:r>
          <w:rPr>
            <w:rStyle w:val="a3"/>
            <w:sz w:val="24"/>
            <w:szCs w:val="24"/>
          </w:rPr>
          <w:t>15 сентября 2021 года № 2021-П-12/51-1-(НПА)</w:t>
        </w:r>
      </w:hyperlink>
      <w:r>
        <w:rPr>
          <w:sz w:val="24"/>
          <w:szCs w:val="24"/>
        </w:rPr>
        <w:t xml:space="preserve"> )</w:t>
      </w:r>
    </w:p>
    <w:p w14:paraId="2DF6ACDD" w14:textId="77777777" w:rsidR="00CC420B" w:rsidRDefault="00CC420B">
      <w:pPr>
        <w:spacing w:after="60" w:line="276" w:lineRule="auto"/>
        <w:ind w:firstLine="567"/>
      </w:pPr>
      <w:r>
        <w:t>31. В практике управленческой деятельности не следует допускать случаев, когда:</w:t>
      </w:r>
    </w:p>
    <w:p w14:paraId="6B526895" w14:textId="77777777" w:rsidR="00CC420B" w:rsidRDefault="00CC420B">
      <w:pPr>
        <w:spacing w:after="60" w:line="276" w:lineRule="auto"/>
        <w:ind w:firstLine="567"/>
      </w:pPr>
      <w:r>
        <w:t>- в принятии решений участвуют члены Правления, не имеющие соответствующих полномочий согласно функциональному распределению обязанностей, за исключением случаев, когда решение принимается коллегиально;</w:t>
      </w:r>
    </w:p>
    <w:p w14:paraId="53831536" w14:textId="77777777" w:rsidR="00CC420B" w:rsidRDefault="00CC420B">
      <w:pPr>
        <w:spacing w:after="60" w:line="276" w:lineRule="auto"/>
        <w:ind w:firstLine="567"/>
      </w:pPr>
      <w:r>
        <w:t>- члены Правления не имеют соответствующей квалификации, необходимых навыков и знаний по тем вопросам, которые входят в их компетенцию;</w:t>
      </w:r>
    </w:p>
    <w:p w14:paraId="66D1A6D6" w14:textId="77777777" w:rsidR="00CC420B" w:rsidRDefault="00CC420B">
      <w:pPr>
        <w:spacing w:after="60" w:line="276" w:lineRule="auto"/>
        <w:ind w:firstLine="567"/>
      </w:pPr>
      <w:r>
        <w:t>- члены Правления не способны осуществлять контроль за работой ключевых работников банка, результаты деятельности которых имеют большое значение для банка (с точки зрения генерируемого дохода, внедрения новых банковских продуктов и др.).</w:t>
      </w:r>
    </w:p>
    <w:p w14:paraId="13FA4101" w14:textId="77777777" w:rsidR="00CC420B" w:rsidRDefault="00CC420B">
      <w:pPr>
        <w:pStyle w:val="tkTekst"/>
      </w:pPr>
      <w:bookmarkStart w:id="4" w:name="g5"/>
      <w:bookmarkEnd w:id="4"/>
      <w:r>
        <w:rPr>
          <w:sz w:val="24"/>
          <w:szCs w:val="24"/>
        </w:rPr>
        <w:t>32. Члены Правления банка обязаны действовать добросовестно и разумно в наилучших интересах банка, что предполагает соблюдение ими следующих фидуциарных обязанностей:</w:t>
      </w:r>
    </w:p>
    <w:p w14:paraId="029C6E00" w14:textId="77777777" w:rsidR="00CC420B" w:rsidRDefault="00CC420B">
      <w:pPr>
        <w:pStyle w:val="tkTekst"/>
      </w:pPr>
      <w:r>
        <w:rPr>
          <w:sz w:val="24"/>
          <w:szCs w:val="24"/>
        </w:rPr>
        <w:t>- выполнять обязанности в пределах своих полномочий с соблюдением требований банковского законодательства Кыргызской Республики, устава банка, решений (принятых общим собранием акционеров и Советом директоров банка), включая реализацию стратегий и политик;</w:t>
      </w:r>
    </w:p>
    <w:p w14:paraId="4634B70A" w14:textId="77777777" w:rsidR="00CC420B" w:rsidRDefault="00CC420B">
      <w:pPr>
        <w:pStyle w:val="tkTekst"/>
      </w:pPr>
      <w:r>
        <w:rPr>
          <w:sz w:val="24"/>
          <w:szCs w:val="24"/>
        </w:rPr>
        <w:t>- использование предоставленных им полномочий в целях выполнения задач и функций, для которых они назначены на установленный Законом срок;</w:t>
      </w:r>
    </w:p>
    <w:p w14:paraId="6F5EC795" w14:textId="77777777" w:rsidR="00CC420B" w:rsidRDefault="00CC420B">
      <w:pPr>
        <w:pStyle w:val="tkTekst"/>
      </w:pPr>
      <w:r>
        <w:rPr>
          <w:sz w:val="24"/>
          <w:szCs w:val="24"/>
        </w:rPr>
        <w:t>- принимать взвешенные решения на основании собственной квалификации и опыта после принятия всех исчерпывающих мер/всевозможных усилий для получения необходимой и доступной информации в разумные сроки;</w:t>
      </w:r>
    </w:p>
    <w:p w14:paraId="221BA4E1" w14:textId="77777777" w:rsidR="00CC420B" w:rsidRDefault="00CC420B">
      <w:pPr>
        <w:pStyle w:val="tkTekst"/>
      </w:pPr>
      <w:r>
        <w:rPr>
          <w:sz w:val="24"/>
          <w:szCs w:val="24"/>
        </w:rPr>
        <w:t>- соблюдать требования по недопущению конфликта интересов;</w:t>
      </w:r>
    </w:p>
    <w:p w14:paraId="1991080F" w14:textId="77777777" w:rsidR="00CC420B" w:rsidRDefault="00CC420B">
      <w:pPr>
        <w:pStyle w:val="tkTekst"/>
      </w:pPr>
      <w:r>
        <w:rPr>
          <w:sz w:val="24"/>
          <w:szCs w:val="24"/>
        </w:rPr>
        <w:t>- соблюдать принцип равенства в отношении к акционерам, Совету директоров и должностным лицам банка;</w:t>
      </w:r>
    </w:p>
    <w:p w14:paraId="6BEEE364" w14:textId="77777777" w:rsidR="00CC420B" w:rsidRDefault="00CC420B">
      <w:pPr>
        <w:pStyle w:val="tkTekst"/>
      </w:pPr>
      <w:r>
        <w:rPr>
          <w:sz w:val="24"/>
          <w:szCs w:val="24"/>
        </w:rPr>
        <w:t>- иметь безупречную деловую репутацию в соответствии с законодательством Кыргызской Республики;</w:t>
      </w:r>
    </w:p>
    <w:p w14:paraId="46965928" w14:textId="77777777" w:rsidR="00CC420B" w:rsidRDefault="00CC420B">
      <w:pPr>
        <w:pStyle w:val="tkTekst"/>
      </w:pP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>предпринимать исчерпывающие меры в целях недопущения совершения банком сделок и проведения операций (сделок) клиентов, которые не имеют очевидного экономического смысла, законной цели и/или которые впоследствии могут нанести ущерб интересам банка.</w:t>
      </w:r>
    </w:p>
    <w:p w14:paraId="10E727AE" w14:textId="77777777" w:rsidR="00CC420B" w:rsidRDefault="00CC420B">
      <w:pPr>
        <w:pStyle w:val="tkRedakcijaTekst"/>
      </w:pPr>
      <w:r>
        <w:rPr>
          <w:sz w:val="24"/>
          <w:szCs w:val="24"/>
        </w:rPr>
        <w:t xml:space="preserve">(В редакции постановления Правления Нацбанка КР от </w:t>
      </w:r>
      <w:hyperlink r:id="rId15" w:history="1">
        <w:r>
          <w:rPr>
            <w:rStyle w:val="a3"/>
            <w:sz w:val="24"/>
            <w:szCs w:val="24"/>
          </w:rPr>
          <w:t>15 сентября 2021 года № 2021-П-12/51-1-(НПА)</w:t>
        </w:r>
      </w:hyperlink>
      <w:r>
        <w:rPr>
          <w:sz w:val="24"/>
          <w:szCs w:val="24"/>
        </w:rPr>
        <w:t xml:space="preserve"> )</w:t>
      </w:r>
    </w:p>
    <w:p w14:paraId="0EE9F104" w14:textId="77777777" w:rsidR="00CC420B" w:rsidRDefault="00CC420B">
      <w:pPr>
        <w:spacing w:before="200" w:after="200" w:line="276" w:lineRule="auto"/>
        <w:ind w:left="1134" w:right="1134" w:firstLine="0"/>
        <w:jc w:val="center"/>
      </w:pPr>
      <w:r>
        <w:rPr>
          <w:b/>
          <w:bCs/>
        </w:rPr>
        <w:t>Глава 5. Основные требования к Комитету по назначениям и вознаграждениям</w:t>
      </w:r>
    </w:p>
    <w:p w14:paraId="3FCFDFC6" w14:textId="77777777" w:rsidR="00CC420B" w:rsidRDefault="00CC420B">
      <w:pPr>
        <w:spacing w:after="60" w:line="276" w:lineRule="auto"/>
        <w:ind w:firstLine="567"/>
      </w:pPr>
      <w:r>
        <w:t>33. Комитет по назначениям и вознаграждениям создается в банке независимо от осуществляемых видов деятельности для повышения эффективности работы Совета директоров банка и оптимизация принимаемых им решений.</w:t>
      </w:r>
    </w:p>
    <w:p w14:paraId="24C8870C" w14:textId="77777777" w:rsidR="00CC420B" w:rsidRDefault="00CC420B">
      <w:pPr>
        <w:spacing w:after="60" w:line="276" w:lineRule="auto"/>
        <w:ind w:firstLine="567"/>
      </w:pPr>
      <w:r>
        <w:t>Деятельность Комитета должна быть направлена на усиление контроля за назначениями и вознаграждениями членов Правления, руководителей и работников служб внутреннего аудита, риск-менеджмента и комплаенс-контроля, а также ключевых работников, определяемых банком.</w:t>
      </w:r>
    </w:p>
    <w:p w14:paraId="3BF1A237" w14:textId="77777777" w:rsidR="00CC420B" w:rsidRDefault="00CC420B">
      <w:pPr>
        <w:spacing w:after="60" w:line="276" w:lineRule="auto"/>
        <w:ind w:firstLine="567"/>
      </w:pPr>
      <w:r>
        <w:t>34. Комитет по назначениям и вознаграждениям определяет уровень выплачиваемого банком вознаграждения, который должен быть достаточным для привлечения, мотивации и удержания лиц, обладающих необходимой для банка компетенцией и квалификацией, при этом уровень выплачиваемого банком вознаграждения не должен привести к убыточной деятельности.</w:t>
      </w:r>
    </w:p>
    <w:p w14:paraId="3FE8DD11" w14:textId="77777777" w:rsidR="00CC420B" w:rsidRDefault="00CC420B">
      <w:pPr>
        <w:spacing w:after="60" w:line="276" w:lineRule="auto"/>
        <w:ind w:firstLine="567"/>
      </w:pPr>
      <w:r>
        <w:t>35. Деятельность Комитета регулируется требованиями законодательства Кыргызской Республики и внутренним положением о Комитете, которое утверждается Советом директоров банка.</w:t>
      </w:r>
    </w:p>
    <w:p w14:paraId="63759AC8" w14:textId="77777777" w:rsidR="00CC420B" w:rsidRDefault="00CC420B">
      <w:pPr>
        <w:spacing w:after="60" w:line="276" w:lineRule="auto"/>
        <w:ind w:firstLine="567"/>
      </w:pPr>
      <w:r>
        <w:t>36. Комитет должен состоять не менее чем из трех членов Совета директоров, назначаемых собранием акционеров банка, один из которых должны быть независимыми.</w:t>
      </w:r>
    </w:p>
    <w:p w14:paraId="31BFE10B" w14:textId="77777777" w:rsidR="00CC420B" w:rsidRDefault="00CC420B">
      <w:pPr>
        <w:spacing w:after="60" w:line="276" w:lineRule="auto"/>
        <w:ind w:firstLine="567"/>
      </w:pPr>
      <w:r>
        <w:t>37. Комитет дает рекомендации Совету директоров по кандидатурам для включения в состав Правления, руководителей и работников служб внутреннего аудита, риск-менеджмента и комплаенс-контроля, а также ключевых работников, определяемых банком с учетом требований, установленных Национальным банком.</w:t>
      </w:r>
    </w:p>
    <w:p w14:paraId="29293C8A" w14:textId="77777777" w:rsidR="00CC420B" w:rsidRDefault="00CC420B">
      <w:pPr>
        <w:spacing w:after="60" w:line="276" w:lineRule="auto"/>
        <w:ind w:firstLine="567"/>
      </w:pPr>
      <w:r>
        <w:t>38. Комитет рассматривает кандидатуры на должность Корпоративного секретаря, оценивает соответствие кандидатур установленным требованиям и представляет свои рекомендации Совету директоров.</w:t>
      </w:r>
    </w:p>
    <w:p w14:paraId="2E042FEF" w14:textId="77777777" w:rsidR="00CC420B" w:rsidRDefault="00CC420B">
      <w:pPr>
        <w:spacing w:after="60" w:line="276" w:lineRule="auto"/>
        <w:ind w:firstLine="567"/>
      </w:pPr>
      <w:r>
        <w:t>39. Выплата вознаграждения членам Совета директоров, Правлению, руководителям служб внутреннего аудита, риск-менеджмента, комплаенс-контроля, а также ключевым работникам определяемых банком, должна осуществляться в соответствии с принятой в банке внутренним нормативным актом по вознаграждению.</w:t>
      </w:r>
    </w:p>
    <w:p w14:paraId="71AFA755" w14:textId="77777777" w:rsidR="00CC420B" w:rsidRDefault="00CC420B">
      <w:pPr>
        <w:spacing w:after="60" w:line="276" w:lineRule="auto"/>
        <w:ind w:firstLine="567"/>
      </w:pPr>
      <w:r>
        <w:t>Внутренний нормативный акт по вознаграждению должен разрабатываться Комитетом по вознаграждениям и утверждаться Советом директоров банка. Совет директоров при поддержке Комитета по вознаграждениям должен обеспечить контроль за внедрением и реализацией в банке внутреннего нормативного акта по вознаграждению, а при необходимости пересматривать и вносить коррективы.</w:t>
      </w:r>
    </w:p>
    <w:p w14:paraId="7AB35AF7" w14:textId="77777777" w:rsidR="00CC420B" w:rsidRDefault="00CC420B">
      <w:pPr>
        <w:spacing w:after="60" w:line="276" w:lineRule="auto"/>
        <w:ind w:firstLine="567"/>
      </w:pPr>
      <w:r>
        <w:t>40. Уровень вознаграждения, предоставляемого банком членам Совета директоров, Правлению, руководителям служб внутреннего аудита, риск-менеджмента, комплаенс-контроля и ключевым работникам определяемых банком, должен создавать достаточную мотивацию для их эффективной работы, позволяя банку привлекать и удерживать компетентных и квалифицированных специалистов.</w:t>
      </w:r>
    </w:p>
    <w:p w14:paraId="4DB5B5EF" w14:textId="77777777" w:rsidR="00CC420B" w:rsidRDefault="00CC420B">
      <w:pPr>
        <w:spacing w:after="60" w:line="276" w:lineRule="auto"/>
        <w:ind w:firstLine="567"/>
      </w:pPr>
      <w:r>
        <w:t>Размер дополнительного вознаграждения членам Совета директоров должен устанавливаться решением общего собрания акционеров с учетом результатов работы банка, по итогам результатов финансового года и эффективного участия члена Совета директоров в деятельности Совета директоров.</w:t>
      </w:r>
    </w:p>
    <w:p w14:paraId="4F116392" w14:textId="77777777" w:rsidR="00CC420B" w:rsidRDefault="00CC420B">
      <w:pPr>
        <w:spacing w:after="60" w:line="276" w:lineRule="auto"/>
        <w:ind w:firstLine="567"/>
      </w:pPr>
      <w:r>
        <w:t>41. Система оплаты труда должна соответствовать бизнес-стратегии, стратегии управления рисками, целям, ценностям и долгосрочным интересам банка, а также должна предусматривать меры по предотвращению конфликта интересов. Стимулирующие программы должны способствовать реализации принятой культуры управления рисками, в рамках которой практика принятия решений соответствует установленным критериям и поощряет работников действовать в интересах банка (учитывая при этом интересы клиентов), а не только в своих личны</w:t>
      </w:r>
      <w:r>
        <w:t>х интересах или в интересах своего подразделения. В частности, премии (бонусы), предусмотренные стимулирующей программой, не должны способствовать принятию работниками чрезмерных рисков.</w:t>
      </w:r>
    </w:p>
    <w:p w14:paraId="6925B865" w14:textId="77777777" w:rsidR="00CC420B" w:rsidRDefault="00CC420B">
      <w:pPr>
        <w:spacing w:after="60" w:line="276" w:lineRule="auto"/>
        <w:ind w:firstLine="567"/>
      </w:pPr>
      <w:r>
        <w:t>42. Размер вознаграждения должен напрямую зависеть от соотношения риска к результату. Способы выплаты вознаграждений в счет будущих доходов, срок и вероятность получения которых являются неопределенными, должен тщательно взвешиваются на основании принятых качественных и количественных показателей. Система вознаграждений должна предусматривать возможность изменения размеров выплачиваемых премий (бонусов) с учетом всех рисков, включая нарушения лимитов риск-аппетита, внутренних процедур или регуляторных требо</w:t>
      </w:r>
      <w:r>
        <w:t>ваний.</w:t>
      </w:r>
    </w:p>
    <w:p w14:paraId="671FEB28" w14:textId="77777777" w:rsidR="00CC420B" w:rsidRDefault="00CC420B">
      <w:pPr>
        <w:spacing w:after="60" w:line="276" w:lineRule="auto"/>
        <w:ind w:firstLine="567"/>
      </w:pPr>
      <w:r>
        <w:t>43. Внутренний нормативный акт о вознаграждениях должен включать следующее:</w:t>
      </w:r>
    </w:p>
    <w:p w14:paraId="4E8D5005" w14:textId="77777777" w:rsidR="00CC420B" w:rsidRDefault="00CC420B">
      <w:pPr>
        <w:spacing w:after="60" w:line="276" w:lineRule="auto"/>
        <w:ind w:firstLine="567"/>
      </w:pPr>
      <w:r>
        <w:t>- порядок и период выплаты премий (бонусов);</w:t>
      </w:r>
    </w:p>
    <w:p w14:paraId="1E43BEA3" w14:textId="77777777" w:rsidR="00CC420B" w:rsidRDefault="00CC420B">
      <w:pPr>
        <w:spacing w:after="60" w:line="276" w:lineRule="auto"/>
        <w:ind w:firstLine="567"/>
      </w:pPr>
      <w:r>
        <w:t>- систему критериев выплаты премий (бонусов), которая должна учитывать результаты управления рисками в перспективе в целях долгосрочной мотивации;</w:t>
      </w:r>
    </w:p>
    <w:p w14:paraId="27F53F7E" w14:textId="77777777" w:rsidR="00CC420B" w:rsidRDefault="00CC420B">
      <w:pPr>
        <w:spacing w:after="60" w:line="276" w:lineRule="auto"/>
        <w:ind w:firstLine="567"/>
      </w:pPr>
      <w:r>
        <w:t>- размеры премий (бонусов);</w:t>
      </w:r>
    </w:p>
    <w:p w14:paraId="06919B2B" w14:textId="77777777" w:rsidR="00CC420B" w:rsidRDefault="00CC420B">
      <w:pPr>
        <w:spacing w:after="60" w:line="276" w:lineRule="auto"/>
        <w:ind w:firstLine="567"/>
      </w:pPr>
      <w:r>
        <w:t>- при необходимости условия отсрочки выплаты существенной доли премий (бонусов) до момента получения результата от принятия конкретного риска, с учетом мер по снижению рисков ("неблагонадежность/потеря");</w:t>
      </w:r>
    </w:p>
    <w:p w14:paraId="1AFA84A9" w14:textId="77777777" w:rsidR="00CC420B" w:rsidRDefault="00CC420B">
      <w:pPr>
        <w:spacing w:after="60" w:line="276" w:lineRule="auto"/>
        <w:ind w:firstLine="567"/>
      </w:pPr>
      <w:r>
        <w:t>- условия уменьшения или аннулирования премий (бонусов), на основании полученных результатов или принятия мер перед их выплатой;</w:t>
      </w:r>
    </w:p>
    <w:p w14:paraId="17BFF82D" w14:textId="77777777" w:rsidR="00CC420B" w:rsidRDefault="00CC420B">
      <w:pPr>
        <w:spacing w:after="60" w:line="276" w:lineRule="auto"/>
        <w:ind w:firstLine="567"/>
      </w:pPr>
      <w:r>
        <w:t>- условия соблюдения и выполнения планов работ/утвержденного бюджета банка;</w:t>
      </w:r>
    </w:p>
    <w:p w14:paraId="3AA09357" w14:textId="77777777" w:rsidR="00CC420B" w:rsidRDefault="00CC420B">
      <w:pPr>
        <w:spacing w:after="60" w:line="276" w:lineRule="auto"/>
        <w:ind w:firstLine="567"/>
      </w:pPr>
      <w:r>
        <w:t>- прибыльность банка.</w:t>
      </w:r>
    </w:p>
    <w:p w14:paraId="3D4144E6" w14:textId="77777777" w:rsidR="00CC420B" w:rsidRDefault="00CC420B">
      <w:pPr>
        <w:spacing w:before="200" w:after="200" w:line="276" w:lineRule="auto"/>
        <w:ind w:left="1134" w:right="1134" w:firstLine="0"/>
        <w:jc w:val="center"/>
      </w:pPr>
      <w:bookmarkStart w:id="5" w:name="g6"/>
      <w:bookmarkEnd w:id="5"/>
      <w:r>
        <w:rPr>
          <w:b/>
          <w:bCs/>
        </w:rPr>
        <w:t>Глава 6. Основные требования к комитету по новым продуктам</w:t>
      </w:r>
    </w:p>
    <w:p w14:paraId="0BFD12A9" w14:textId="77777777" w:rsidR="00CC420B" w:rsidRDefault="00CC420B">
      <w:pPr>
        <w:spacing w:after="60" w:line="276" w:lineRule="auto"/>
        <w:ind w:firstLine="567"/>
      </w:pPr>
      <w:r>
        <w:t xml:space="preserve">44. Комитет по новым продуктам может создаваться в банке для принятия решения по необходимости разработки новых банковских </w:t>
      </w:r>
      <w:r>
        <w:t>продуктов, внедрения новых продуктов на рынок банковских услуг, а также для контроля процесс вхождения банка в рынок разработанных банком новых продуктов в соответствии с требованиями законодательства по антимонопольному регулированию.</w:t>
      </w:r>
    </w:p>
    <w:p w14:paraId="06C18E7A" w14:textId="77777777" w:rsidR="00CC420B" w:rsidRDefault="00CC420B">
      <w:pPr>
        <w:spacing w:after="60" w:line="276" w:lineRule="auto"/>
        <w:ind w:firstLine="567"/>
      </w:pPr>
      <w:r>
        <w:t>45. Комитет уполномочен принимать решения в отношении новых банковских продуктов для обеспечения эффективного, целенаправленного и контролируемого процесса первоначальной оценки, последующей разработки, тестирования и внедрения банковских продуктов или услуг в рамках существующих ресурсных ограничений.</w:t>
      </w:r>
    </w:p>
    <w:p w14:paraId="4A8390D2" w14:textId="77777777" w:rsidR="00CC420B" w:rsidRDefault="00CC420B">
      <w:pPr>
        <w:spacing w:after="60" w:line="276" w:lineRule="auto"/>
        <w:ind w:firstLine="567"/>
      </w:pPr>
      <w:r>
        <w:t>46. Комитет может определять степень вовлеченности тех или иных подразделений банка в процесс разработки новых банковских продуктов.</w:t>
      </w:r>
    </w:p>
    <w:p w14:paraId="3457B277" w14:textId="77777777" w:rsidR="00CC420B" w:rsidRDefault="00CC420B">
      <w:pPr>
        <w:spacing w:after="60" w:line="276" w:lineRule="auto"/>
        <w:ind w:firstLine="567"/>
      </w:pPr>
      <w:r>
        <w:t>47. При разработке и внедрению новых банковских продуктов комитет должен проводить оценку рисков по новым банковским продуктам и пути их снижения (минимизации).</w:t>
      </w:r>
    </w:p>
    <w:p w14:paraId="23664178" w14:textId="77777777" w:rsidR="00CC420B" w:rsidRDefault="00CC420B">
      <w:pPr>
        <w:spacing w:after="60" w:line="276" w:lineRule="auto"/>
        <w:ind w:firstLine="567"/>
      </w:pPr>
      <w:r>
        <w:t>48. Деятельность комитета регулируется законодательством Кыргызской Республики и Положением "О комитете", которое утверждается Советом директоров банка.</w:t>
      </w:r>
    </w:p>
    <w:p w14:paraId="24EA61F3" w14:textId="77777777" w:rsidR="00CC420B" w:rsidRDefault="00CC420B">
      <w:pPr>
        <w:spacing w:after="60" w:line="276" w:lineRule="auto"/>
        <w:ind w:firstLine="567"/>
      </w:pPr>
      <w:r>
        <w:t>49. Комитет может состоять из членов Совета директоров и/или членов Правления банка.</w:t>
      </w:r>
    </w:p>
    <w:p w14:paraId="4EBC7A72" w14:textId="77777777" w:rsidR="00CC420B" w:rsidRDefault="00CC420B">
      <w:pPr>
        <w:spacing w:after="60" w:line="276" w:lineRule="auto"/>
        <w:ind w:firstLine="567"/>
      </w:pPr>
      <w:r>
        <w:t>50. Комитет при принятии решения по разработке и внедрению новых банковских продуктов должен соблюдать в пределах своих полномочий требования законодательства Кыргызской Республики и нормативных актов.</w:t>
      </w:r>
    </w:p>
    <w:p w14:paraId="2FB25915" w14:textId="77777777" w:rsidR="00CC420B" w:rsidRDefault="00CC420B">
      <w:pPr>
        <w:spacing w:before="200" w:after="200" w:line="276" w:lineRule="auto"/>
        <w:ind w:left="1134" w:right="1134" w:firstLine="0"/>
        <w:jc w:val="center"/>
      </w:pPr>
      <w:bookmarkStart w:id="6" w:name="g7"/>
      <w:bookmarkEnd w:id="6"/>
      <w:r>
        <w:rPr>
          <w:b/>
          <w:bCs/>
        </w:rPr>
        <w:t>Глава 7. Корпоративный секретарь банка</w:t>
      </w:r>
    </w:p>
    <w:p w14:paraId="68104328" w14:textId="77777777" w:rsidR="00CC420B" w:rsidRDefault="00CC420B">
      <w:pPr>
        <w:spacing w:after="60" w:line="276" w:lineRule="auto"/>
        <w:ind w:firstLine="567"/>
      </w:pPr>
      <w:r>
        <w:t>51. Корпоративный секретарь банка обеспечивает и организовывает работу (заседаний и делопроизводство) общего собрания акционеров и Совета директоров банка.</w:t>
      </w:r>
    </w:p>
    <w:p w14:paraId="52ED4F24" w14:textId="77777777" w:rsidR="00CC420B" w:rsidRDefault="00CC420B">
      <w:pPr>
        <w:spacing w:after="60" w:line="276" w:lineRule="auto"/>
        <w:ind w:firstLine="567"/>
      </w:pPr>
      <w:r>
        <w:t>52. Корпоративный секретарь является должностным лицом банка, назначается и освобождается от должности решением Совета директоров банка.</w:t>
      </w:r>
    </w:p>
    <w:p w14:paraId="7501EA59" w14:textId="77777777" w:rsidR="00CC420B" w:rsidRDefault="00CC420B">
      <w:pPr>
        <w:spacing w:after="60" w:line="276" w:lineRule="auto"/>
        <w:ind w:firstLine="567"/>
      </w:pPr>
      <w:r>
        <w:t>53. Корпоративный секретарь осуществляет свою деятельность в соответствии с Законом, нормативными правовыми актами Национального банка, уставом банка и внутренними нормативными актами банка, а также решениями общего собрания акционеров и Совета директоров банка.</w:t>
      </w:r>
    </w:p>
    <w:p w14:paraId="6588431A" w14:textId="77777777" w:rsidR="00CC420B" w:rsidRDefault="00CC420B">
      <w:pPr>
        <w:spacing w:after="60" w:line="276" w:lineRule="auto"/>
        <w:ind w:firstLine="567"/>
      </w:pPr>
      <w:r>
        <w:t>54. Совмещение самостоятельной должности корпоративного секретаря банка с выполнением иных обязанностей в банке допускается только с согласия Совета директоров банка.</w:t>
      </w:r>
    </w:p>
    <w:p w14:paraId="37833681" w14:textId="77777777" w:rsidR="00CC420B" w:rsidRDefault="00CC420B">
      <w:pPr>
        <w:spacing w:after="60" w:line="276" w:lineRule="auto"/>
        <w:ind w:firstLine="567"/>
      </w:pPr>
      <w:r>
        <w:t>55. Функциональные обязанности корпоративного секретаря разрабатываются банком самостоятельно в соответствии с законодательством Кыргызской Республики и внутренними нормативными актами банка.</w:t>
      </w:r>
    </w:p>
    <w:p w14:paraId="3FCEC895" w14:textId="77777777" w:rsidR="00CC420B" w:rsidRDefault="00CC420B">
      <w:pPr>
        <w:spacing w:after="60" w:line="276" w:lineRule="auto"/>
        <w:ind w:firstLine="567"/>
      </w:pPr>
      <w:r>
        <w:t>56. Корпоративный секретарь банка обязан действовать добросовестно и разумно в наилучших интересах банка, что предполагает соблюдение ими следующих фидуциарных обязанностей:</w:t>
      </w:r>
    </w:p>
    <w:p w14:paraId="7AF1CE2C" w14:textId="77777777" w:rsidR="00CC420B" w:rsidRDefault="00CC420B">
      <w:pPr>
        <w:spacing w:after="60" w:line="276" w:lineRule="auto"/>
        <w:ind w:firstLine="567"/>
      </w:pPr>
      <w:r>
        <w:t>1) выполнять свои полномочия с соблюдением требований банковского законодательства Кыргызской Республики, устава банка и внутренних нормативных актов банка;</w:t>
      </w:r>
    </w:p>
    <w:p w14:paraId="297F6A38" w14:textId="77777777" w:rsidR="00CC420B" w:rsidRDefault="00CC420B">
      <w:pPr>
        <w:spacing w:after="60" w:line="276" w:lineRule="auto"/>
        <w:ind w:firstLine="567"/>
      </w:pPr>
      <w:r>
        <w:t>2) использовать предоставленные ему полномочия;</w:t>
      </w:r>
    </w:p>
    <w:p w14:paraId="181AA01E" w14:textId="77777777" w:rsidR="00CC420B" w:rsidRDefault="00CC420B">
      <w:pPr>
        <w:spacing w:after="60" w:line="276" w:lineRule="auto"/>
        <w:ind w:firstLine="567"/>
      </w:pPr>
      <w:r>
        <w:t>3) соблюдать принцип равенства в отношении к акционерам и к членам совета директоров;</w:t>
      </w:r>
    </w:p>
    <w:p w14:paraId="507D5419" w14:textId="77777777" w:rsidR="00CC420B" w:rsidRDefault="00CC420B">
      <w:pPr>
        <w:spacing w:after="60" w:line="276" w:lineRule="auto"/>
        <w:ind w:firstLine="567"/>
      </w:pPr>
      <w:r>
        <w:t>4) соответствовать требованиям безупречной деловой репутации в соответствии с законодательством Кыргызской Республики.</w:t>
      </w:r>
    </w:p>
    <w:p w14:paraId="73101B92" w14:textId="77777777" w:rsidR="00CC420B" w:rsidRDefault="00CC420B">
      <w:pPr>
        <w:spacing w:after="60" w:line="276" w:lineRule="auto"/>
        <w:ind w:firstLine="567"/>
      </w:pPr>
      <w:r>
        <w:t>57. Корпоративный секретарь в обязательном порядке должен вести стенографический протокол (подробный письменный текст выступлений участников) заседаний Совета директоров банка и осуществлять подготовку протоколов по результатам в том числе голосования путем письменного опроса и с использованием средств коммуникаций.</w:t>
      </w:r>
    </w:p>
    <w:p w14:paraId="4BFE9DBC" w14:textId="77777777" w:rsidR="00CC420B" w:rsidRDefault="00CC420B">
      <w:pPr>
        <w:spacing w:after="60" w:line="276" w:lineRule="auto"/>
        <w:ind w:firstLine="567"/>
      </w:pPr>
      <w:r>
        <w:t>Корпоративный секретарь в обязательном порядке должен ознакомить с подписанным протоколом всех членов Совета директоров, в том числе путем использования средств коммуникаций.</w:t>
      </w:r>
    </w:p>
    <w:p w14:paraId="01F60C25" w14:textId="77777777" w:rsidR="00CC420B" w:rsidRDefault="00CC420B">
      <w:pPr>
        <w:spacing w:before="200" w:after="200" w:line="276" w:lineRule="auto"/>
        <w:ind w:left="1134" w:right="1134" w:firstLine="0"/>
        <w:jc w:val="center"/>
      </w:pPr>
      <w:bookmarkStart w:id="7" w:name="g8"/>
      <w:bookmarkEnd w:id="7"/>
      <w:r>
        <w:rPr>
          <w:b/>
          <w:bCs/>
        </w:rPr>
        <w:t>Глава 8. Профессиональная этика и предотвращение конфликтов интересов</w:t>
      </w:r>
    </w:p>
    <w:p w14:paraId="573C888F" w14:textId="77777777" w:rsidR="00CC420B" w:rsidRDefault="00CC420B">
      <w:pPr>
        <w:spacing w:after="60" w:line="276" w:lineRule="auto"/>
        <w:ind w:firstLine="567"/>
      </w:pPr>
      <w:r>
        <w:t>58. Важным фактором достижения стратегических целей банка является деятельность Совета директоров и Правления, направленная на установление стандартов профессиональной этики, которые определяют важность следующих аспектов корпоративного управления:</w:t>
      </w:r>
    </w:p>
    <w:p w14:paraId="484FBABB" w14:textId="77777777" w:rsidR="00CC420B" w:rsidRDefault="00CC420B">
      <w:pPr>
        <w:spacing w:after="60" w:line="276" w:lineRule="auto"/>
        <w:ind w:firstLine="567"/>
      </w:pPr>
      <w:r>
        <w:t>- обеспечение эффективной системы внутреннего контроля, в том числе и по вопросам противодействия легализации (отмыванию) преступных доходов и финансированию террористической или экстремистской деятельности, на всех уровнях организационной структуры банка;</w:t>
      </w:r>
    </w:p>
    <w:p w14:paraId="35BB6E2D" w14:textId="77777777" w:rsidR="00CC420B" w:rsidRDefault="00CC420B">
      <w:pPr>
        <w:spacing w:after="60" w:line="276" w:lineRule="auto"/>
        <w:ind w:firstLine="567"/>
      </w:pPr>
      <w:r>
        <w:t>- проведение здоровой и безопасной банковской практики;</w:t>
      </w:r>
    </w:p>
    <w:p w14:paraId="727E90CE" w14:textId="77777777" w:rsidR="00CC420B" w:rsidRDefault="00CC420B">
      <w:pPr>
        <w:spacing w:after="60" w:line="276" w:lineRule="auto"/>
        <w:ind w:firstLine="567"/>
      </w:pPr>
      <w:r>
        <w:t>- защита интересов банка от ненадлежащих или незаконных действий акционеров, должностных лиц банка и иных лиц, имеющих возможность влиять на деятельность банка;</w:t>
      </w:r>
    </w:p>
    <w:p w14:paraId="7C863494" w14:textId="77777777" w:rsidR="00CC420B" w:rsidRDefault="00CC420B">
      <w:pPr>
        <w:spacing w:after="60" w:line="276" w:lineRule="auto"/>
        <w:ind w:firstLine="567"/>
      </w:pPr>
      <w:r>
        <w:t>- соблюдение законодательства Кыргызской Республики, нормативных правовых актов Национального банка и внутренних документов банка;</w:t>
      </w:r>
    </w:p>
    <w:p w14:paraId="439C1ACF" w14:textId="77777777" w:rsidR="00CC420B" w:rsidRDefault="00CC420B">
      <w:pPr>
        <w:spacing w:after="60" w:line="276" w:lineRule="auto"/>
        <w:ind w:firstLine="567"/>
      </w:pPr>
      <w:r>
        <w:t xml:space="preserve">- предотвращение конфликтов интересов и выявление </w:t>
      </w:r>
      <w:r>
        <w:t>ситуаций и сфер деятельности, где могут возникнуть конфликты интересов;</w:t>
      </w:r>
    </w:p>
    <w:p w14:paraId="56BD5994" w14:textId="77777777" w:rsidR="00CC420B" w:rsidRDefault="00CC420B">
      <w:pPr>
        <w:spacing w:after="60" w:line="276" w:lineRule="auto"/>
        <w:ind w:firstLine="567"/>
      </w:pPr>
      <w:r>
        <w:t>- установление оплаты труда, вознаграждений и поощрений работникам (включая Совет директоров и Правление), с учетом не только результатов деятельности банка, но и соответствия стратегическим целям и соблюдения стандартов профессиональной этики банка;</w:t>
      </w:r>
    </w:p>
    <w:p w14:paraId="39226F90" w14:textId="77777777" w:rsidR="00CC420B" w:rsidRDefault="00CC420B">
      <w:pPr>
        <w:spacing w:after="60" w:line="276" w:lineRule="auto"/>
        <w:ind w:firstLine="567"/>
      </w:pPr>
      <w:r>
        <w:t>- соблюдение требований безопасности и надежности банка при кредитовании работников и должностных лиц банка;</w:t>
      </w:r>
    </w:p>
    <w:p w14:paraId="791EB742" w14:textId="77777777" w:rsidR="00CC420B" w:rsidRDefault="00CC420B">
      <w:pPr>
        <w:spacing w:after="60" w:line="276" w:lineRule="auto"/>
        <w:ind w:firstLine="567"/>
      </w:pPr>
      <w:r>
        <w:t>- наличие механизмов, предоставляющих возможность работникам выражать озабоченность о незаконных, неэтичных или сомнительных действиях руководства и обеспечивающих защиту от возможной негативной реакции со стороны руководства.</w:t>
      </w:r>
    </w:p>
    <w:p w14:paraId="2A6957EA" w14:textId="77777777" w:rsidR="00CC420B" w:rsidRDefault="00CC420B">
      <w:pPr>
        <w:spacing w:after="60" w:line="276" w:lineRule="auto"/>
        <w:ind w:firstLine="567"/>
      </w:pPr>
      <w:r>
        <w:t>59. Стандарты профессиональной этики в целях обеспечения их позитивного влияния на уровень корпоративного управления банка должны быть доведены до всех работников и соблюдаться на всех уровнях организационной структуры банка, включая Совет директоров и Правление.</w:t>
      </w:r>
    </w:p>
    <w:p w14:paraId="265E6614" w14:textId="77777777" w:rsidR="00CC420B" w:rsidRDefault="00CC420B">
      <w:pPr>
        <w:spacing w:after="60" w:line="276" w:lineRule="auto"/>
        <w:ind w:firstLine="567"/>
      </w:pPr>
      <w:r>
        <w:t>60. В банке должны быть разработаны механизмы, обеспечивающие соблюдение законодательства и нормативных правовых актов Национального банка по предотвращению конфликтов интересов и регламентации операций с аффилированными и связанными лицами банка, с членами Правления, Совета директоров, с другими должностными лицами, значительными участниками, а также с любыми другими физическими лицами, связанными с указанными лицами общими интересами.</w:t>
      </w:r>
    </w:p>
    <w:p w14:paraId="0E7EDE57" w14:textId="77777777" w:rsidR="00CC420B" w:rsidRDefault="00CC420B">
      <w:pPr>
        <w:spacing w:after="60" w:line="276" w:lineRule="auto"/>
        <w:ind w:firstLine="567"/>
      </w:pPr>
      <w:r>
        <w:t>В целях идентификации и недопущению конфликта интересов, банку необходимо как минимум следующее:</w:t>
      </w:r>
    </w:p>
    <w:p w14:paraId="3424779D" w14:textId="77777777" w:rsidR="00CC420B" w:rsidRDefault="00CC420B">
      <w:pPr>
        <w:spacing w:after="60" w:line="276" w:lineRule="auto"/>
        <w:ind w:firstLine="567"/>
      </w:pPr>
      <w:r>
        <w:t>- разработать процедуры информирования Совета директоров и Правления банка о потенциальных угрозах в деятельности банка, связанных с конфликтом интересов;</w:t>
      </w:r>
    </w:p>
    <w:p w14:paraId="760D8ADD" w14:textId="77777777" w:rsidR="00CC420B" w:rsidRDefault="00CC420B">
      <w:pPr>
        <w:spacing w:after="60" w:line="276" w:lineRule="auto"/>
        <w:ind w:firstLine="567"/>
      </w:pPr>
      <w:r>
        <w:t>- должностное лицо банка и работники банка до назначения (избрания) на должность, обязаны предоставлять банку список близких родственников;</w:t>
      </w:r>
    </w:p>
    <w:p w14:paraId="00952F68" w14:textId="77777777" w:rsidR="00CC420B" w:rsidRDefault="00CC420B">
      <w:pPr>
        <w:spacing w:after="60" w:line="276" w:lineRule="auto"/>
        <w:ind w:firstLine="567"/>
      </w:pPr>
      <w:r>
        <w:t>- в случае возникновения конфликта интересов должностное лицо или работник банка, обязан немедленно уведомить об этом Правление и/или Совет директоров банка;</w:t>
      </w:r>
    </w:p>
    <w:p w14:paraId="76486AA4" w14:textId="77777777" w:rsidR="00CC420B" w:rsidRDefault="00CC420B">
      <w:pPr>
        <w:spacing w:after="60" w:line="276" w:lineRule="auto"/>
        <w:ind w:firstLine="567"/>
      </w:pPr>
      <w:r>
        <w:t>- банк должен вести базу данных об имевших место конфликтах интересов;</w:t>
      </w:r>
    </w:p>
    <w:p w14:paraId="533008D1" w14:textId="77777777" w:rsidR="00CC420B" w:rsidRDefault="00CC420B">
      <w:pPr>
        <w:spacing w:after="60" w:line="276" w:lineRule="auto"/>
        <w:ind w:firstLine="567"/>
      </w:pPr>
      <w:r>
        <w:t>- несвоевременное раскрытие конфликта интересов влечет ответственность в соответствии с банковским законодательством Кыргызской Республики.</w:t>
      </w:r>
    </w:p>
    <w:p w14:paraId="74CF2D3D" w14:textId="77777777" w:rsidR="00CC420B" w:rsidRDefault="00CC420B">
      <w:pPr>
        <w:spacing w:after="60" w:line="276" w:lineRule="auto"/>
        <w:ind w:firstLine="567"/>
      </w:pPr>
      <w:r>
        <w:t>61. В области кадровой политики корпоративное управление предполагает наличие в банке Комитета по назначениям и вознаграждениям, а также наличие и соблюдение внутренних документов, которое должны обеспечить соблюдение внутренних документов, касающихся:</w:t>
      </w:r>
    </w:p>
    <w:p w14:paraId="4B076BE7" w14:textId="77777777" w:rsidR="00CC420B" w:rsidRDefault="00CC420B">
      <w:pPr>
        <w:spacing w:after="60" w:line="276" w:lineRule="auto"/>
        <w:ind w:firstLine="567"/>
      </w:pPr>
      <w:r>
        <w:t>- приема на работу и увольнения работников (включая руководство банка);</w:t>
      </w:r>
    </w:p>
    <w:p w14:paraId="76C368BD" w14:textId="77777777" w:rsidR="00CC420B" w:rsidRDefault="00CC420B">
      <w:pPr>
        <w:spacing w:after="60" w:line="276" w:lineRule="auto"/>
        <w:ind w:firstLine="567"/>
      </w:pPr>
      <w:r>
        <w:t>- кадровых перемещений и карьерного роста;</w:t>
      </w:r>
    </w:p>
    <w:p w14:paraId="4196031C" w14:textId="77777777" w:rsidR="00CC420B" w:rsidRDefault="00CC420B">
      <w:pPr>
        <w:spacing w:after="60" w:line="276" w:lineRule="auto"/>
        <w:ind w:firstLine="567"/>
      </w:pPr>
      <w:r>
        <w:t>- оплаты труда, вознаграждений и поощрений, предоставления социальных выплат и льгот, включая Совет директоров и Правление банка;</w:t>
      </w:r>
    </w:p>
    <w:p w14:paraId="33022B1B" w14:textId="77777777" w:rsidR="00CC420B" w:rsidRDefault="00CC420B">
      <w:pPr>
        <w:spacing w:after="60" w:line="276" w:lineRule="auto"/>
        <w:ind w:firstLine="567"/>
      </w:pPr>
      <w:r>
        <w:t>- обучения работников (включая Совет директоров и Правление);</w:t>
      </w:r>
    </w:p>
    <w:p w14:paraId="753C6DCB" w14:textId="77777777" w:rsidR="00CC420B" w:rsidRDefault="00CC420B">
      <w:pPr>
        <w:spacing w:after="60" w:line="276" w:lineRule="auto"/>
        <w:ind w:firstLine="567"/>
      </w:pPr>
      <w:r>
        <w:t>- системы мер по сохранению квалифицированного и компетентного персонала (включая руководство);</w:t>
      </w:r>
    </w:p>
    <w:p w14:paraId="2A4CED6C" w14:textId="77777777" w:rsidR="00CC420B" w:rsidRDefault="00CC420B">
      <w:pPr>
        <w:spacing w:after="60" w:line="276" w:lineRule="auto"/>
        <w:ind w:firstLine="567"/>
      </w:pPr>
      <w:r>
        <w:t>- применения мер за неадекватное исполнение работниками банка (включая Совет директоров и Правление) своих обязанностей, за нарушение стандартов профессиональной этики, принятых банком.</w:t>
      </w:r>
    </w:p>
    <w:p w14:paraId="643D18A1" w14:textId="77777777" w:rsidR="00CC420B" w:rsidRDefault="00CC420B">
      <w:pPr>
        <w:spacing w:before="200" w:after="200" w:line="276" w:lineRule="auto"/>
        <w:ind w:left="1134" w:right="1134" w:firstLine="0"/>
        <w:jc w:val="center"/>
      </w:pPr>
      <w:bookmarkStart w:id="8" w:name="g9"/>
      <w:bookmarkEnd w:id="8"/>
      <w:r>
        <w:rPr>
          <w:b/>
          <w:bCs/>
        </w:rPr>
        <w:t>Глава 9. Прозрачность управления банком</w:t>
      </w:r>
    </w:p>
    <w:p w14:paraId="16E6D4DF" w14:textId="77777777" w:rsidR="00CC420B" w:rsidRDefault="00CC420B">
      <w:pPr>
        <w:spacing w:after="60" w:line="276" w:lineRule="auto"/>
        <w:ind w:firstLine="567"/>
      </w:pPr>
      <w:r>
        <w:t>62. Прозрачность управления банком позволяет акционерам, вкладчикам и другим кредиторам банка осуществлять мониторинг деятельности органов управления, а также поддерживает репутацию банка, как осуществляющего эффективное корпоративное управление. Это будет способствовать привлечению новых клиентов, инвесторов, деловых партнеров.</w:t>
      </w:r>
    </w:p>
    <w:p w14:paraId="30813692" w14:textId="77777777" w:rsidR="00CC420B" w:rsidRDefault="00CC420B">
      <w:pPr>
        <w:spacing w:after="60" w:line="276" w:lineRule="auto"/>
        <w:ind w:firstLine="567"/>
      </w:pPr>
      <w:r>
        <w:t>63. В дополнение к требованиям, установленным законодательством Кыргызской Республики по раскрытию информации о деятельности банка, эффективное корпоративное управление предусматривает раскрытие информации, которая также включает:</w:t>
      </w:r>
    </w:p>
    <w:p w14:paraId="6817446C" w14:textId="77777777" w:rsidR="00CC420B" w:rsidRDefault="00CC420B">
      <w:pPr>
        <w:spacing w:after="60" w:line="276" w:lineRule="auto"/>
        <w:ind w:firstLine="567"/>
      </w:pPr>
      <w:r>
        <w:t>- структуру органов управления банка (состав, квалификация и опыт, полномочия, обязанности, курируемые области, регламент работы и членство в комитетах, в том числе информацию о количестве проводимых заседаний комитетов и др.);</w:t>
      </w:r>
    </w:p>
    <w:p w14:paraId="5FA8C4B7" w14:textId="77777777" w:rsidR="00CC420B" w:rsidRDefault="00CC420B">
      <w:pPr>
        <w:spacing w:after="60" w:line="276" w:lineRule="auto"/>
        <w:ind w:firstLine="567"/>
      </w:pPr>
      <w:r>
        <w:t>- структуру собственности банка (значительные акционеры банка, доля иностранных инвесторов в акционерном капитале банка, право голоса и др.);</w:t>
      </w:r>
    </w:p>
    <w:p w14:paraId="688F8661" w14:textId="77777777" w:rsidR="00CC420B" w:rsidRDefault="00CC420B">
      <w:pPr>
        <w:spacing w:after="60" w:line="276" w:lineRule="auto"/>
        <w:ind w:firstLine="567"/>
      </w:pPr>
      <w:r>
        <w:t>- организационную структуру банка и, при наличии, структуру банковской группы;</w:t>
      </w:r>
    </w:p>
    <w:p w14:paraId="652338A3" w14:textId="77777777" w:rsidR="00CC420B" w:rsidRDefault="00CC420B">
      <w:pPr>
        <w:spacing w:after="60" w:line="276" w:lineRule="auto"/>
        <w:ind w:firstLine="567"/>
      </w:pPr>
      <w:r>
        <w:t>- виды, условия и объемы операций с аффилированными и связанными лицами, членами Правления, Совета директоров, с другими должностными лицами, значительными участниками, а также с любыми другими физическими лицами, связанными с указанными лицами общими интересами;</w:t>
      </w:r>
    </w:p>
    <w:p w14:paraId="1340B9A8" w14:textId="77777777" w:rsidR="00CC420B" w:rsidRDefault="00CC420B">
      <w:pPr>
        <w:spacing w:after="60" w:line="276" w:lineRule="auto"/>
        <w:ind w:firstLine="567"/>
      </w:pPr>
      <w:r>
        <w:t>- стандарты профессиональной этики;</w:t>
      </w:r>
    </w:p>
    <w:p w14:paraId="351F1FD9" w14:textId="77777777" w:rsidR="00CC420B" w:rsidRDefault="00CC420B">
      <w:pPr>
        <w:spacing w:after="60" w:line="276" w:lineRule="auto"/>
        <w:ind w:firstLine="567"/>
      </w:pPr>
      <w:r>
        <w:t>- сведения по вопросам конфликта интересов, вознаграждения и управления рисками.</w:t>
      </w:r>
    </w:p>
    <w:p w14:paraId="06159C0E" w14:textId="77777777" w:rsidR="00CC420B" w:rsidRDefault="00CC420B">
      <w:pPr>
        <w:spacing w:after="60" w:line="276" w:lineRule="auto"/>
        <w:ind w:firstLine="567"/>
      </w:pPr>
      <w:r>
        <w:t>64. Информация, характеризующая корпоративное управление банка, в том числе, приведенная в пункте 63 настоящего Положения, может быть размещена на веб-сайте банка и опубликована в его ежегодных и периодических отчетах.</w:t>
      </w:r>
    </w:p>
    <w:p w14:paraId="06107EDC" w14:textId="77777777" w:rsidR="00CC420B" w:rsidRDefault="00CC420B">
      <w:r>
        <w:t> </w:t>
      </w:r>
    </w:p>
    <w:p w14:paraId="41DF731F" w14:textId="77777777" w:rsidR="00CC420B" w:rsidRDefault="00CC420B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20B"/>
    <w:rsid w:val="00CC4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0F5742"/>
  <w15:chartTrackingRefBased/>
  <w15:docId w15:val="{B8D74FBD-915A-409F-89BD-3B424496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/>
      <w:ind w:firstLine="397"/>
      <w:jc w:val="both"/>
    </w:pPr>
    <w:rPr>
      <w:rFonts w:ascii="Arial" w:eastAsiaTheme="minorEastAsia" w:hAnsi="Arial" w:cs="Arial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2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3">
    <w:name w:val="Intense Quote"/>
    <w:basedOn w:val="a"/>
    <w:link w:val="af4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4">
    <w:name w:val="Выделенная цитата Знак"/>
    <w:basedOn w:val="a0"/>
    <w:link w:val="af3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5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6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7">
    <w:name w:val="Реквизит"/>
    <w:basedOn w:val="a"/>
    <w:pPr>
      <w:spacing w:after="240"/>
      <w:ind w:firstLine="0"/>
      <w:jc w:val="left"/>
    </w:pPr>
  </w:style>
  <w:style w:type="paragraph" w:customStyle="1" w:styleId="af8">
    <w:name w:val="Таблица"/>
    <w:basedOn w:val="a"/>
    <w:pPr>
      <w:ind w:firstLine="0"/>
    </w:pPr>
  </w:style>
  <w:style w:type="paragraph" w:customStyle="1" w:styleId="tkRedakcijaTekst">
    <w:name w:val="_В редакции текст (tkRedakcijaTekst)"/>
    <w:basedOn w:val="a"/>
    <w:pPr>
      <w:spacing w:after="60" w:line="276" w:lineRule="auto"/>
      <w:ind w:firstLine="567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styleId="af9">
    <w:name w:val="Subtle Emphasis"/>
    <w:basedOn w:val="a0"/>
    <w:uiPriority w:val="19"/>
    <w:qFormat/>
    <w:rPr>
      <w:i/>
      <w:iCs/>
      <w:color w:val="808080"/>
    </w:rPr>
  </w:style>
  <w:style w:type="character" w:styleId="afa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b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c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d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e">
    <w:name w:val="Название"/>
    <w:basedOn w:val="a"/>
    <w:link w:val="aff"/>
  </w:style>
  <w:style w:type="character" w:customStyle="1" w:styleId="aff">
    <w:name w:val="Название Знак"/>
    <w:basedOn w:val="a0"/>
    <w:link w:val="afe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111486" TargetMode="External"/><Relationship Id="rId13" Type="http://schemas.openxmlformats.org/officeDocument/2006/relationships/hyperlink" Target="https://cbd.minjust.gov.kg/80078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203761" TargetMode="External"/><Relationship Id="rId12" Type="http://schemas.openxmlformats.org/officeDocument/2006/relationships/hyperlink" Target="https://cbd.minjust.gov.kg/800782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cbd.minjust.gov.kg/800782" TargetMode="External"/><Relationship Id="rId11" Type="http://schemas.openxmlformats.org/officeDocument/2006/relationships/hyperlink" Target="https://cbd.minjust.gov.kg/800086" TargetMode="External"/><Relationship Id="rId5" Type="http://schemas.openxmlformats.org/officeDocument/2006/relationships/hyperlink" Target="https://cbd.minjust.gov.kg/800086" TargetMode="External"/><Relationship Id="rId15" Type="http://schemas.openxmlformats.org/officeDocument/2006/relationships/hyperlink" Target="https://cbd.minjust.gov.kg/800782" TargetMode="External"/><Relationship Id="rId10" Type="http://schemas.openxmlformats.org/officeDocument/2006/relationships/hyperlink" Target="https://cbd.minjust.gov.kg/111486" TargetMode="External"/><Relationship Id="rId4" Type="http://schemas.openxmlformats.org/officeDocument/2006/relationships/hyperlink" Target="https://cbd.minjust.gov.kg/303049" TargetMode="External"/><Relationship Id="rId9" Type="http://schemas.openxmlformats.org/officeDocument/2006/relationships/hyperlink" Target="https://cbd.minjust.gov.kg/1188" TargetMode="External"/><Relationship Id="rId14" Type="http://schemas.openxmlformats.org/officeDocument/2006/relationships/hyperlink" Target="https://cbd.minjust.gov.kg/8007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5134</Words>
  <Characters>29266</Characters>
  <Application>Microsoft Office Word</Application>
  <DocSecurity>0</DocSecurity>
  <Lines>243</Lines>
  <Paragraphs>68</Paragraphs>
  <ScaleCrop>false</ScaleCrop>
  <Company/>
  <LinksUpToDate>false</LinksUpToDate>
  <CharactersWithSpaces>34332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2023-12-15T18:04:00Z</dcterms:created>
  <dcterms:modified xsi:type="dcterms:W3CDTF">2023-12-15T18:04:00Z</dcterms:modified>
</cp:coreProperties>
</file>