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446E7" w14:textId="77777777" w:rsidR="00787403" w:rsidRDefault="00787403">
      <w:pPr>
        <w:spacing w:after="480"/>
        <w:jc w:val="center"/>
      </w:pPr>
      <w:r>
        <w:rPr>
          <w:b/>
          <w:bCs/>
          <w:noProof/>
        </w:rPr>
        <w:drawing>
          <wp:inline distT="0" distB="0" distL="0" distR="0" wp14:anchorId="4C020A02" wp14:editId="0546CEA4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0F3FF" w14:textId="77777777" w:rsidR="00787403" w:rsidRDefault="00787403">
      <w:pPr>
        <w:spacing w:after="480"/>
        <w:jc w:val="center"/>
      </w:pPr>
      <w:r>
        <w:rPr>
          <w:b/>
          <w:bCs/>
          <w:spacing w:val="5"/>
          <w:sz w:val="32"/>
          <w:szCs w:val="32"/>
        </w:rPr>
        <w:t>ПОСТАНОВЛЕНИЕ ПРАВЛЕНИЯ НАЦИОНАЛЬНОГО БАНКА КЫРГЫЗСКОЙ РЕСПУБЛИКИ</w:t>
      </w:r>
    </w:p>
    <w:p w14:paraId="2F2D3CA7" w14:textId="77777777" w:rsidR="00787403" w:rsidRDefault="00787403">
      <w:pPr>
        <w:spacing w:after="240"/>
        <w:ind w:firstLine="0"/>
      </w:pPr>
      <w:r>
        <w:t xml:space="preserve">от 28 </w:t>
      </w:r>
      <w:r>
        <w:rPr>
          <w:lang w:val="ky-KG"/>
        </w:rPr>
        <w:t>сентября</w:t>
      </w:r>
      <w:r>
        <w:t xml:space="preserve"> 20</w:t>
      </w:r>
      <w:r>
        <w:rPr>
          <w:lang w:val="ky-KG"/>
        </w:rPr>
        <w:t>21</w:t>
      </w:r>
      <w:r>
        <w:t xml:space="preserve"> года № 2021-П-33/53-</w:t>
      </w:r>
      <w:r>
        <w:rPr>
          <w:lang w:val="ky-KG"/>
        </w:rPr>
        <w:t>8</w:t>
      </w:r>
      <w:r>
        <w:t>-(НФКУ)</w:t>
      </w:r>
    </w:p>
    <w:p w14:paraId="757CA34A" w14:textId="77777777" w:rsidR="00787403" w:rsidRDefault="00787403">
      <w:pPr>
        <w:jc w:val="center"/>
      </w:pPr>
      <w:r>
        <w:rPr>
          <w:b/>
          <w:bCs/>
          <w:sz w:val="28"/>
          <w:szCs w:val="28"/>
        </w:rPr>
        <w:t>О внесении изменений в некоторые нормативные правовые акты Национального банка Кыргызской Республики</w:t>
      </w:r>
    </w:p>
    <w:p w14:paraId="499138CE" w14:textId="77777777" w:rsidR="00787403" w:rsidRDefault="00787403">
      <w:r>
        <w:t> </w:t>
      </w:r>
    </w:p>
    <w:p w14:paraId="633D1877" w14:textId="77777777" w:rsidR="00787403" w:rsidRDefault="00787403">
      <w:r>
        <w:t xml:space="preserve">Правление Национального банка Кыргызской Республики, руководствуясь статьями </w:t>
      </w:r>
      <w:hyperlink r:id="rId5" w:anchor="st_20" w:history="1">
        <w:r>
          <w:rPr>
            <w:rStyle w:val="a3"/>
          </w:rPr>
          <w:t>20</w:t>
        </w:r>
      </w:hyperlink>
      <w:r>
        <w:t xml:space="preserve"> и </w:t>
      </w:r>
      <w:hyperlink r:id="rId6" w:anchor="st_68" w:history="1">
        <w:r>
          <w:rPr>
            <w:rStyle w:val="a3"/>
          </w:rPr>
          <w:t>68</w:t>
        </w:r>
      </w:hyperlink>
      <w:r>
        <w:t xml:space="preserve"> Закона Кыргызской Республики «О Национальном банке Кыргызской Республики, банках и банковской деятельности», постановляет:</w:t>
      </w:r>
    </w:p>
    <w:p w14:paraId="39E08112" w14:textId="77777777" w:rsidR="00787403" w:rsidRDefault="00787403">
      <w:r>
        <w:t>1. Внести изменения в следующие постановления Правления Национального банка Кыргызской Республики (прилагаются): </w:t>
      </w:r>
    </w:p>
    <w:p w14:paraId="74C46255" w14:textId="77777777" w:rsidR="00787403" w:rsidRDefault="00787403">
      <w:r>
        <w:t xml:space="preserve">- «Об утверждении Положения «О создании и деятельности микрокредитных компаний и микрокредитных агентств» от </w:t>
      </w:r>
      <w:hyperlink r:id="rId7" w:history="1">
        <w:r>
          <w:rPr>
            <w:rStyle w:val="a3"/>
          </w:rPr>
          <w:t>9 декабря 2015 года № 76/9</w:t>
        </w:r>
      </w:hyperlink>
      <w:r>
        <w:t>; </w:t>
      </w:r>
    </w:p>
    <w:p w14:paraId="2CFD4C11" w14:textId="77777777" w:rsidR="00787403" w:rsidRDefault="00787403">
      <w:r>
        <w:t>- «Об утверждении Положения «О лицензировании деятельности жилищно-сберегательных кредитных компаний» от 1 ноября 2019 года № 2019-П-33/55-1-(НФКУ); </w:t>
      </w:r>
    </w:p>
    <w:p w14:paraId="0C5C0551" w14:textId="77777777" w:rsidR="00787403" w:rsidRDefault="00787403">
      <w:r>
        <w:t xml:space="preserve">- «Об утверждении Правил регулирования деятельности гарантийных фондов» от </w:t>
      </w:r>
      <w:hyperlink r:id="rId8" w:history="1">
        <w:r>
          <w:rPr>
            <w:rStyle w:val="a3"/>
          </w:rPr>
          <w:t>9 сентября 2019 года № 2019-П-33/47-3-(НФКУ)</w:t>
        </w:r>
      </w:hyperlink>
      <w:r>
        <w:t>; </w:t>
      </w:r>
    </w:p>
    <w:p w14:paraId="41449F6F" w14:textId="77777777" w:rsidR="00787403" w:rsidRDefault="00787403">
      <w:r>
        <w:t xml:space="preserve">- «Об утверждении Положения «О порядке выдачи лицензии на право проведения обменных операций с наличной иностранной валютой» от </w:t>
      </w:r>
      <w:hyperlink r:id="rId9" w:history="1">
        <w:r>
          <w:rPr>
            <w:rStyle w:val="a3"/>
          </w:rPr>
          <w:t>27 июля 2011 года № 40/4</w:t>
        </w:r>
      </w:hyperlink>
      <w:r>
        <w:t>; </w:t>
      </w:r>
    </w:p>
    <w:p w14:paraId="00A54935" w14:textId="77777777" w:rsidR="00787403" w:rsidRDefault="00787403">
      <w:r>
        <w:t>- «Об утверждении Положения «О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(отмыванию) преступных доходов», Положения «О порядке проведения обменных операций с наличной иностранной валютой в Кыргызской Республике»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</w:t>
      </w:r>
      <w:r>
        <w:t xml:space="preserve">ельности и легализации (отмыванию) преступных доходов» от </w:t>
      </w:r>
      <w:hyperlink r:id="rId10" w:history="1">
        <w:r>
          <w:rPr>
            <w:rStyle w:val="a3"/>
          </w:rPr>
          <w:t>14 августа 2019 года № 2019-П-12/42-1-(НПА)</w:t>
        </w:r>
      </w:hyperlink>
      <w:r>
        <w:t>; </w:t>
      </w:r>
    </w:p>
    <w:p w14:paraId="5FF62E99" w14:textId="77777777" w:rsidR="00787403" w:rsidRDefault="00787403">
      <w:r>
        <w:t xml:space="preserve">- «Об утверждении Положения «О лицензировании кредитных союзов» от </w:t>
      </w:r>
      <w:hyperlink r:id="rId11" w:history="1">
        <w:r>
          <w:rPr>
            <w:rStyle w:val="a3"/>
          </w:rPr>
          <w:t>23 декабря 2015 года № 78/25</w:t>
        </w:r>
      </w:hyperlink>
      <w:r>
        <w:t>; </w:t>
      </w:r>
    </w:p>
    <w:p w14:paraId="02669434" w14:textId="77777777" w:rsidR="00787403" w:rsidRDefault="00787403">
      <w:r>
        <w:t>- «Об утверждении Положения «О лицензировании деятельности кредитных бюро» от 24 августа 2016 года № 35/5; </w:t>
      </w:r>
    </w:p>
    <w:p w14:paraId="34504E0E" w14:textId="77777777" w:rsidR="00787403" w:rsidRDefault="00787403">
      <w:r>
        <w:t xml:space="preserve">- «О Правилах регулирования деятельности микрофинансовых компаний на территории Кыргызской Республики от </w:t>
      </w:r>
      <w:hyperlink r:id="rId12" w:history="1">
        <w:r>
          <w:rPr>
            <w:rStyle w:val="a3"/>
          </w:rPr>
          <w:t>19 февраля 2003 года № 4/2</w:t>
        </w:r>
      </w:hyperlink>
      <w:r>
        <w:t>». </w:t>
      </w:r>
    </w:p>
    <w:p w14:paraId="07CF4DA7" w14:textId="77777777" w:rsidR="00787403" w:rsidRDefault="00787403">
      <w:r>
        <w:t>2. Настоящее постановление вступает в силу по истечении пятнадцати дней со дня официального опубликования. </w:t>
      </w:r>
    </w:p>
    <w:p w14:paraId="36E2ACA0" w14:textId="77777777" w:rsidR="00787403" w:rsidRDefault="00787403">
      <w:r>
        <w:t>3. Юридическому управлению: </w:t>
      </w:r>
    </w:p>
    <w:p w14:paraId="31054F5E" w14:textId="77777777" w:rsidR="00787403" w:rsidRDefault="00787403">
      <w:r>
        <w:t>- опубликовать настоящее постановление на официальном интернет-сайте Национального банка Кыргызской Республики; </w:t>
      </w:r>
    </w:p>
    <w:p w14:paraId="33C28970" w14:textId="77777777" w:rsidR="00787403" w:rsidRDefault="00787403">
      <w:r>
        <w:t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 w14:paraId="491F61AF" w14:textId="77777777" w:rsidR="00787403" w:rsidRDefault="00787403">
      <w:r>
        <w:t>4. Управлению надзора за небанковскими финансово-кредитными организациями довести настоящее постановление до сведения микрокредитных компаний, микрокредитных агентств, жилищно-сберегательных кредитных компаний, ОАО «Гарантийный фонд», обменных бюро, кредитных союзов, кредитных бюро, всех структурных подразделений, областных управлений и представительства Национального банка Кыргызской Республики в Баткенской области.  </w:t>
      </w:r>
    </w:p>
    <w:p w14:paraId="53F341CD" w14:textId="77777777" w:rsidR="00787403" w:rsidRDefault="00787403">
      <w:r>
        <w:t>5. 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  </w:t>
      </w:r>
    </w:p>
    <w:tbl>
      <w:tblPr>
        <w:tblW w:w="5040" w:type="pct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4479"/>
        <w:gridCol w:w="4487"/>
      </w:tblGrid>
      <w:tr w:rsidR="00000000" w14:paraId="7C760E5E" w14:textId="77777777">
        <w:tc>
          <w:tcPr>
            <w:tcW w:w="24" w:type="pct"/>
            <w:vAlign w:val="center"/>
            <w:hideMark/>
          </w:tcPr>
          <w:p w14:paraId="36303D66" w14:textId="77777777" w:rsidR="00787403" w:rsidRDefault="00787403">
            <w:r>
              <w:t> </w:t>
            </w:r>
          </w:p>
        </w:tc>
        <w:tc>
          <w:tcPr>
            <w:tcW w:w="248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0496B" w14:textId="77777777" w:rsidR="00787403" w:rsidRDefault="00787403">
            <w:pPr>
              <w:spacing w:after="60" w:line="276" w:lineRule="auto"/>
              <w:ind w:firstLine="0"/>
            </w:pPr>
            <w:r>
              <w:t> </w:t>
            </w:r>
          </w:p>
          <w:p w14:paraId="4CFD8621" w14:textId="77777777" w:rsidR="00787403" w:rsidRDefault="00787403">
            <w:pPr>
              <w:spacing w:after="60" w:line="276" w:lineRule="auto"/>
              <w:ind w:firstLine="0"/>
            </w:pPr>
            <w:r>
              <w:rPr>
                <w:b/>
                <w:bCs/>
              </w:rPr>
              <w:t>Председатель</w:t>
            </w:r>
          </w:p>
          <w:p w14:paraId="350F8E5C" w14:textId="77777777" w:rsidR="00787403" w:rsidRDefault="00787403">
            <w:pPr>
              <w:spacing w:after="60" w:line="276" w:lineRule="auto"/>
            </w:pPr>
            <w:r>
              <w:t> </w:t>
            </w:r>
          </w:p>
        </w:tc>
        <w:tc>
          <w:tcPr>
            <w:tcW w:w="24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52841" w14:textId="77777777" w:rsidR="00787403" w:rsidRDefault="00787403">
            <w:pPr>
              <w:spacing w:after="60" w:line="276" w:lineRule="auto"/>
              <w:jc w:val="right"/>
            </w:pPr>
            <w:r>
              <w:rPr>
                <w:b/>
                <w:bCs/>
              </w:rPr>
              <w:t>Т.Абдыгулов</w:t>
            </w:r>
          </w:p>
        </w:tc>
      </w:tr>
    </w:tbl>
    <w:p w14:paraId="5812144C" w14:textId="77777777" w:rsidR="00787403" w:rsidRDefault="00787403">
      <w:pPr>
        <w:shd w:val="clear" w:color="auto" w:fill="FFFFFF"/>
        <w:spacing w:after="75"/>
        <w:ind w:firstLine="570"/>
        <w:jc w:val="right"/>
      </w:pPr>
      <w:r>
        <w:rPr>
          <w:b/>
          <w:bCs/>
          <w:color w:val="000000"/>
        </w:rPr>
        <w:t>Приложение  </w:t>
      </w:r>
    </w:p>
    <w:p w14:paraId="48A19408" w14:textId="77777777" w:rsidR="00787403" w:rsidRDefault="00787403">
      <w:pPr>
        <w:shd w:val="clear" w:color="auto" w:fill="FFFFFF"/>
        <w:spacing w:after="75"/>
        <w:ind w:firstLine="570"/>
        <w:jc w:val="right"/>
      </w:pPr>
      <w:r>
        <w:rPr>
          <w:b/>
          <w:bCs/>
          <w:color w:val="000000"/>
        </w:rPr>
        <w:t>к постановлению Правления  </w:t>
      </w:r>
    </w:p>
    <w:p w14:paraId="79B8CA60" w14:textId="77777777" w:rsidR="00787403" w:rsidRDefault="00787403">
      <w:pPr>
        <w:shd w:val="clear" w:color="auto" w:fill="FFFFFF"/>
        <w:spacing w:after="75"/>
        <w:ind w:firstLine="570"/>
        <w:jc w:val="right"/>
      </w:pPr>
      <w:r>
        <w:rPr>
          <w:b/>
          <w:bCs/>
          <w:color w:val="000000"/>
        </w:rPr>
        <w:t>Национального банка </w:t>
      </w:r>
    </w:p>
    <w:p w14:paraId="4138AC0D" w14:textId="77777777" w:rsidR="00787403" w:rsidRDefault="00787403">
      <w:pPr>
        <w:shd w:val="clear" w:color="auto" w:fill="FFFFFF"/>
        <w:spacing w:after="75"/>
        <w:ind w:firstLine="570"/>
        <w:jc w:val="right"/>
      </w:pPr>
      <w:r>
        <w:rPr>
          <w:b/>
          <w:bCs/>
          <w:color w:val="000000"/>
        </w:rPr>
        <w:t>Кыргызской Республики </w:t>
      </w:r>
    </w:p>
    <w:p w14:paraId="362D4D35" w14:textId="77777777" w:rsidR="00787403" w:rsidRDefault="00787403">
      <w:pPr>
        <w:shd w:val="clear" w:color="auto" w:fill="FFFFFF"/>
        <w:spacing w:after="75"/>
        <w:ind w:firstLine="0"/>
        <w:jc w:val="right"/>
      </w:pPr>
      <w:r>
        <w:rPr>
          <w:b/>
          <w:bCs/>
          <w:color w:val="000000"/>
        </w:rPr>
        <w:t>от 28 сентября 2021 года  </w:t>
      </w:r>
    </w:p>
    <w:p w14:paraId="02F7C5F8" w14:textId="77777777" w:rsidR="00787403" w:rsidRDefault="00787403">
      <w:pPr>
        <w:shd w:val="clear" w:color="auto" w:fill="FFFFFF"/>
        <w:spacing w:after="75"/>
        <w:ind w:firstLine="0"/>
        <w:jc w:val="right"/>
      </w:pPr>
      <w:r>
        <w:rPr>
          <w:b/>
          <w:bCs/>
          <w:color w:val="000000"/>
        </w:rPr>
        <w:t>№ 2021-П-33/53-8-(НФКУ) </w:t>
      </w:r>
    </w:p>
    <w:p w14:paraId="76727B28" w14:textId="77777777" w:rsidR="00787403" w:rsidRDefault="00787403">
      <w:pPr>
        <w:shd w:val="clear" w:color="auto" w:fill="FFFFFF"/>
        <w:spacing w:after="75"/>
        <w:ind w:left="5670" w:firstLine="0"/>
      </w:pPr>
      <w:r>
        <w:t> </w:t>
      </w:r>
    </w:p>
    <w:p w14:paraId="20EB92FD" w14:textId="77777777" w:rsidR="00787403" w:rsidRDefault="00787403">
      <w:pPr>
        <w:shd w:val="clear" w:color="auto" w:fill="FFFFFF"/>
        <w:spacing w:after="75"/>
        <w:ind w:firstLine="0"/>
      </w:pPr>
      <w:r>
        <w:t> </w:t>
      </w:r>
    </w:p>
    <w:p w14:paraId="0872BC38" w14:textId="77777777" w:rsidR="00787403" w:rsidRDefault="00787403">
      <w:pPr>
        <w:shd w:val="clear" w:color="auto" w:fill="FFFFFF"/>
        <w:spacing w:after="75"/>
        <w:ind w:firstLine="0"/>
        <w:jc w:val="center"/>
      </w:pPr>
      <w:r>
        <w:rPr>
          <w:b/>
          <w:bCs/>
          <w:color w:val="000000"/>
        </w:rPr>
        <w:t>Изменения в некоторые нормативные правовые акты  </w:t>
      </w:r>
    </w:p>
    <w:p w14:paraId="34AB6EAF" w14:textId="77777777" w:rsidR="00787403" w:rsidRDefault="00787403">
      <w:pPr>
        <w:shd w:val="clear" w:color="auto" w:fill="FFFFFF"/>
        <w:spacing w:after="75"/>
        <w:ind w:firstLine="0"/>
        <w:jc w:val="center"/>
      </w:pPr>
      <w:r>
        <w:rPr>
          <w:b/>
          <w:bCs/>
          <w:color w:val="000000"/>
        </w:rPr>
        <w:t>Национального банка Кыргызской Республики </w:t>
      </w:r>
    </w:p>
    <w:p w14:paraId="2FC20E36" w14:textId="77777777" w:rsidR="00787403" w:rsidRDefault="00787403">
      <w:pPr>
        <w:shd w:val="clear" w:color="auto" w:fill="FFFFFF"/>
        <w:spacing w:after="75"/>
        <w:ind w:firstLine="570"/>
      </w:pPr>
      <w:r>
        <w:t> </w:t>
      </w:r>
    </w:p>
    <w:p w14:paraId="42A7F0E7" w14:textId="77777777" w:rsidR="00787403" w:rsidRDefault="00787403">
      <w:pPr>
        <w:shd w:val="clear" w:color="auto" w:fill="FFFFFF"/>
        <w:spacing w:after="75"/>
        <w:ind w:firstLine="570"/>
      </w:pPr>
      <w:r>
        <w:t> </w:t>
      </w:r>
    </w:p>
    <w:p w14:paraId="3FD1AC1A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 xml:space="preserve">1. Внести в </w:t>
      </w:r>
      <w:hyperlink r:id="rId13" w:history="1">
        <w:r>
          <w:rPr>
            <w:rStyle w:val="a3"/>
          </w:rPr>
          <w:t>постановление</w:t>
        </w:r>
      </w:hyperlink>
      <w:r>
        <w:rPr>
          <w:color w:val="000000"/>
        </w:rPr>
        <w:t xml:space="preserve"> Правления Национального банка Кыргызской Республики «Об утверждении Положения «О создании и деятельности микрокредитных компаний и микрокредитных агентств» от 9 декабря 2015 года № 76/9 следующие изменения: </w:t>
      </w:r>
    </w:p>
    <w:p w14:paraId="69C447A5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в Положении «О создании и деятельности микрокредитных компаний и микрокредитных агентств», утвержденном вышеуказанным постановлением: </w:t>
      </w:r>
    </w:p>
    <w:p w14:paraId="29FD7BDB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в пункте 11 после слов «подписан руководителем МКК/МКА или иным уполномоченным лицом» слова «и заверен печатью МКК/МКА» исключить; </w:t>
      </w:r>
    </w:p>
    <w:p w14:paraId="7C853E25" w14:textId="77777777" w:rsidR="00787403" w:rsidRDefault="00787403">
      <w:pPr>
        <w:shd w:val="clear" w:color="auto" w:fill="FFFFFF"/>
        <w:spacing w:after="75"/>
        <w:ind w:firstLine="705"/>
      </w:pPr>
      <w:r>
        <w:t> </w:t>
      </w:r>
    </w:p>
    <w:p w14:paraId="1EAE1D7C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в пункте 17: </w:t>
      </w:r>
    </w:p>
    <w:p w14:paraId="18ADE442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подпункт 3 изложить в следующей редакции: </w:t>
      </w:r>
    </w:p>
    <w:p w14:paraId="621A7305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«3) решение уполномоченного органа управления МКК/МКА:  </w:t>
      </w:r>
    </w:p>
    <w:p w14:paraId="2BBB65C1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о назначении главного бухгалтера (бухгалтера или приглашенного бухгалтера с правами главного при отсутствии в штате должности главного бухгалтера) (далее – главный бухгалтер);  </w:t>
      </w:r>
    </w:p>
    <w:p w14:paraId="4F3B55E9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о назначении начальника подразделения по кредитованию (при наличии такового), начальника подразделения/сотрудника по финансированию в соответствии с исламскими принципами банковского дела и финансирования (в случае если МКК/МКА намеревается осуществлять операции в соответствии с исламскими принципами банковского дела и финансирования);  </w:t>
      </w:r>
    </w:p>
    <w:p w14:paraId="325B9959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о назначении сотрудника, ответственного за разработку и реализацию программы внутреннего контроля по соблюдению законодательства по противодействию финансированию террористической деятельности и легализации (отмыванию) преступных доходов; </w:t>
      </w:r>
    </w:p>
    <w:p w14:paraId="7F16ACAA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об организационной структуре МКК/МКА (органы управления, структурные подразделения (управления, отделы), их функциональные обязанности, круг рассматриваемых вопросов, подчиненность);»; </w:t>
      </w:r>
    </w:p>
    <w:p w14:paraId="23EB04F3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дополнить абзацем следующего содержания: </w:t>
      </w:r>
    </w:p>
    <w:p w14:paraId="0A299641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«Вместе с предоставлением предусмотренных настоящим Положением документов МКК/МКА, физические и юридические лица должны предоставить согласие на сбор и обработку персональных данных в соответствии с Приложением 11 к настоящему Положению в отношении лиц, чьи персональные данные предоставляются в Национальный банк. Непредоставление указанного выше согласия является основанием для отказа в рассмотрении предоставленных документов, в том числе по вопросам согласования должностных лиц МКК/МКА, включая руководител</w:t>
      </w:r>
      <w:r>
        <w:rPr>
          <w:color w:val="000000"/>
        </w:rPr>
        <w:t>ей, главных бухгалтеров обособленных структурных подразделений МКК/МКА, учредителей (участников, акционеров) МКК и учредителей (участников) МКА.»; </w:t>
      </w:r>
    </w:p>
    <w:p w14:paraId="7875E306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 в пункте 42: </w:t>
      </w:r>
    </w:p>
    <w:p w14:paraId="5D934BD9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в абзаце первом слова «Филиалы МКК/МКА» заменить словами «МКК/МКА и филиалы МКК/МКА»; </w:t>
      </w:r>
    </w:p>
    <w:p w14:paraId="76D1A89C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абзац пятый изложить в следующей редакции: </w:t>
      </w:r>
    </w:p>
    <w:p w14:paraId="643E4E46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«Структурные подразделения осуществляют деятельность от имени МКК/МКА и/или их филиалов.»; </w:t>
      </w:r>
    </w:p>
    <w:p w14:paraId="454DB8F5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абзац шестой изложить в следующей редакции: </w:t>
      </w:r>
    </w:p>
    <w:p w14:paraId="51BD6D90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«МКК/МКА обязана(о) уведомить Национальный банк об открытии/закрытии таких структурных подразделений в течение 10 (десяти) календарных дней с даты принятия решения об их открытии/закрытии.»; </w:t>
      </w:r>
    </w:p>
    <w:p w14:paraId="6B210FFE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подпункт 1 пункта 77 изложить в следующей редакции: </w:t>
      </w:r>
    </w:p>
    <w:p w14:paraId="6E6F6594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«1) покупку и последующую продажу долговых обязательств (факторинг) (1), за исключением разовых операций;»; </w:t>
      </w:r>
    </w:p>
    <w:p w14:paraId="4298C498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в Приложении 4 слова «для преодоления бедности» заменить словами «для содействия в преодолении бедности»; </w:t>
      </w:r>
    </w:p>
    <w:p w14:paraId="79BACF5C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в Приложении 8 слова «для преодоления бедности» заменить словами «для содействия в преодолении бедности»; </w:t>
      </w:r>
    </w:p>
    <w:p w14:paraId="0EB1FBF4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в Приложении 10 слова «для преодоления бедности» заменить словами «для содействия в преодолении бедности»; </w:t>
      </w:r>
    </w:p>
    <w:p w14:paraId="5D1B791C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Положение дополнить Приложением 11 следующего содержания: </w:t>
      </w:r>
    </w:p>
    <w:tbl>
      <w:tblPr>
        <w:tblW w:w="51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3065"/>
        <w:gridCol w:w="3274"/>
      </w:tblGrid>
      <w:tr w:rsidR="00000000" w14:paraId="381AF0BE" w14:textId="77777777">
        <w:tc>
          <w:tcPr>
            <w:tcW w:w="1703" w:type="pct"/>
            <w:hideMark/>
          </w:tcPr>
          <w:p w14:paraId="02020D3A" w14:textId="77777777" w:rsidR="00787403" w:rsidRDefault="00787403"/>
        </w:tc>
        <w:tc>
          <w:tcPr>
            <w:tcW w:w="1594" w:type="pct"/>
            <w:hideMark/>
          </w:tcPr>
          <w:p w14:paraId="23C22CAF" w14:textId="77777777" w:rsidR="00787403" w:rsidRDefault="00787403">
            <w:pPr>
              <w:spacing w:after="0"/>
              <w:ind w:firstLine="0"/>
              <w:jc w:val="left"/>
            </w:pPr>
            <w:r>
              <w:rPr>
                <w:color w:val="000000"/>
              </w:rPr>
              <w:t>  </w:t>
            </w:r>
          </w:p>
        </w:tc>
        <w:tc>
          <w:tcPr>
            <w:tcW w:w="1703" w:type="pct"/>
            <w:hideMark/>
          </w:tcPr>
          <w:p w14:paraId="6B38FB68" w14:textId="77777777" w:rsidR="00787403" w:rsidRDefault="00787403">
            <w:pPr>
              <w:spacing w:after="0"/>
              <w:ind w:firstLine="0"/>
              <w:jc w:val="left"/>
            </w:pPr>
            <w:r>
              <w:t> </w:t>
            </w:r>
          </w:p>
          <w:p w14:paraId="0411C0B7" w14:textId="77777777" w:rsidR="00787403" w:rsidRDefault="00787403">
            <w:pPr>
              <w:spacing w:after="0"/>
              <w:ind w:firstLine="0"/>
              <w:jc w:val="left"/>
            </w:pPr>
            <w:r>
              <w:rPr>
                <w:color w:val="000000"/>
              </w:rPr>
              <w:t>Приложение 11  к Положению "О создании и деятельности микрокредитных компаний и микрокредитных агентств" </w:t>
            </w:r>
          </w:p>
        </w:tc>
      </w:tr>
    </w:tbl>
    <w:p w14:paraId="7C926EB4" w14:textId="77777777" w:rsidR="00787403" w:rsidRDefault="00787403">
      <w:pPr>
        <w:shd w:val="clear" w:color="auto" w:fill="FFFFFF"/>
        <w:spacing w:after="75"/>
        <w:ind w:firstLine="705"/>
        <w:jc w:val="center"/>
      </w:pPr>
      <w:r>
        <w:t> </w:t>
      </w:r>
    </w:p>
    <w:p w14:paraId="18ADECC0" w14:textId="77777777" w:rsidR="00787403" w:rsidRDefault="00787403">
      <w:pPr>
        <w:shd w:val="clear" w:color="auto" w:fill="FFFFFF"/>
        <w:spacing w:after="75"/>
        <w:ind w:firstLine="705"/>
        <w:jc w:val="center"/>
      </w:pPr>
      <w:r>
        <w:rPr>
          <w:b/>
          <w:bCs/>
          <w:color w:val="000000"/>
        </w:rPr>
        <w:t>Согласие субъекта персональных данных на сбор и обработку его персональных данных</w:t>
      </w:r>
    </w:p>
    <w:p w14:paraId="636030E1" w14:textId="77777777" w:rsidR="00787403" w:rsidRDefault="00787403">
      <w:pPr>
        <w:shd w:val="clear" w:color="auto" w:fill="FFFFFF"/>
        <w:spacing w:after="75"/>
        <w:ind w:firstLine="705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53"/>
        <w:gridCol w:w="134"/>
      </w:tblGrid>
      <w:tr w:rsidR="00000000" w14:paraId="48276A0C" w14:textId="77777777">
        <w:tc>
          <w:tcPr>
            <w:tcW w:w="4000" w:type="pct"/>
            <w:hideMark/>
          </w:tcPr>
          <w:p w14:paraId="7C400B3D" w14:textId="77777777" w:rsidR="00787403" w:rsidRDefault="00787403">
            <w:pPr>
              <w:spacing w:after="0"/>
              <w:ind w:firstLine="0"/>
              <w:jc w:val="left"/>
            </w:pPr>
            <w:r>
              <w:rPr>
                <w:color w:val="000000"/>
              </w:rPr>
              <w:t>Населенный пункт, дата  Я,  __________________________________________________________________________________________________                                                                      (фамилия, имя, отчество)  проживающий по адресу: ____________________________________________________________________________  Документ, удостоверяющий личность: _________________________________ серия ___________ № _____________                                                                                (вид до</w:t>
            </w:r>
            <w:r>
              <w:rPr>
                <w:color w:val="000000"/>
              </w:rPr>
              <w:t>кумента)  выдан ____________________________________________________________________________________________                                                                      (дата выдачи) (кем выдан)  (для доверенных лиц)  действующий от имени ______________________________________________________________________________                                                                                  (фамилия, имя, отчество)   проживающего по адресу: _____________________________________________________</w:t>
            </w:r>
            <w:r>
              <w:rPr>
                <w:color w:val="000000"/>
              </w:rPr>
              <w:t>_______________________  Документ, удостоверяющий личность: ___________________________________ серия ____________ № __________                                                                                  (вид документа)  выдан _____________________________________________________________________________________________                                 (дата выдачи)                                                         (кем выдан)  на основании __________________________________________________________</w:t>
            </w:r>
            <w:r>
              <w:rPr>
                <w:color w:val="000000"/>
              </w:rPr>
              <w:t>_____________________________                                                                 (доверенности, закона, иного правового акта) </w:t>
            </w:r>
          </w:p>
        </w:tc>
        <w:tc>
          <w:tcPr>
            <w:tcW w:w="950" w:type="pct"/>
            <w:hideMark/>
          </w:tcPr>
          <w:p w14:paraId="3FFC2BC1" w14:textId="77777777" w:rsidR="00787403" w:rsidRDefault="00787403">
            <w:pPr>
              <w:spacing w:after="0"/>
              <w:ind w:firstLine="0"/>
              <w:jc w:val="left"/>
            </w:pPr>
            <w:r>
              <w:rPr>
                <w:color w:val="000000"/>
              </w:rPr>
              <w:t>  </w:t>
            </w:r>
          </w:p>
        </w:tc>
      </w:tr>
    </w:tbl>
    <w:p w14:paraId="2B1C2D85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свободно, осознанно, по своей воле даю полное и безоговорочное согласие Национальному банку Кыргызской Республики: </w:t>
      </w:r>
    </w:p>
    <w:p w14:paraId="730B1504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на обработку (любая операция или набор операций, выполняемых независимо от способов, Национальным банком либо по его поручению, автоматическими средствами или без таковых в целях сбора, записи, хранения, актуализации, группировки, блокирования, стирания и разрушения персональных данных), а также на: </w:t>
      </w:r>
    </w:p>
    <w:p w14:paraId="0B322228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передачу персональных данных (предоставление Национальным банком третьим лицам в соответствии с Законом Кыргызской Республики "Об информации персонального характера" и международными договорами; </w:t>
      </w:r>
    </w:p>
    <w:p w14:paraId="1D551AFF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 xml:space="preserve">- трансграничную передачу персональных данных (передача </w:t>
      </w:r>
      <w:r>
        <w:rPr>
          <w:color w:val="000000"/>
        </w:rPr>
        <w:t>Национальным банком персональных данных держателям, находящимся под юрисдикцией других государств) всех предоставляемых мной персональных данных в соответствии с Законом Кыргызской Республики "О Национальном банке Кыргызской Республики, банках и банковской деятельности" и Положением о создании и деятельности микрокредитных компаний и микрокредитных агентств. </w:t>
      </w:r>
    </w:p>
    <w:p w14:paraId="64F96088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Указанное выше согласие распространяется в том числе на следующие персональные данные: фамилия, имя и отчество (прежние фамилия, имя, отчество, дата, место и причина изменения (в случае изменения); дата и место рождения; сведения о гражданстве (в том числе предыдущее гражданство, иные гражданства);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</w:t>
      </w:r>
      <w:r>
        <w:rPr>
          <w:color w:val="000000"/>
        </w:rPr>
        <w:t>ании); сведения о наличии ученой степени; информация о владении иностранными языками, уровне владения; адрес места жительства (места пребывания); номер контактного телефона или сведения о других способах связи; вид, серия, номер документа, удостоверяющего личность, наименование органа, выдавшего его, дата выдачи; идентификационный номер налогоплательщика; семейное положение, состав семьи и близких родственников; сведения о трудовой деятельности (включая военную службу, работу по совместительству, предприним</w:t>
      </w:r>
      <w:r>
        <w:rPr>
          <w:color w:val="000000"/>
        </w:rPr>
        <w:t>ательскую деятельность, деятельность на основании договоров об оказании услуг и т.п.); государственные награды, иные награды и знаки отличия (кем награжден и когда); информация о наличии либо отсутствии судимости в том числе о примененных мерах дисциплинарной, административной ответственности и ответственности за совершение проступков и нарушений; сведения о доходах, расходах, об имуществе и обязательствах имущественного характера; личная фотография). </w:t>
      </w:r>
    </w:p>
    <w:p w14:paraId="4DF92E94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Вышеуказанные персональные данные предоставляю для обработки в целях осуществления Национальным банком процедур лицензирования (в том числе согласование должностных лиц, приобретение акций, расширение деятельности МКК) предусмотренных Законом Кыргызской Республики "О Национальном банке Кыргызской Республики, банках и банковской деятельности" и Положением "О создании и деятельности микрокредитных компаний и микрокредитных агентств". </w:t>
      </w:r>
    </w:p>
    <w:p w14:paraId="6B7CB031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Настоящим даю подтверждение о том, что уведомлен о передаче моих персональных данных другим государственным органам,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квалификации, в том числе осознанно и безоговорочно подтверждаю, что не требую последующего уведомления меня в соответствии со статьей 24 Закона Кыргызской Республики "Об информации персонального характер</w:t>
      </w:r>
      <w:r>
        <w:rPr>
          <w:color w:val="000000"/>
        </w:rPr>
        <w:t>а" и пунктом 12 Порядка получения согласия субъекта персональных данных на сбор и обработку его персональных данных, порядок и формы уведомления субъектов персональных данных о передаче их персональных данных третьей стороне, утвержденного постановлением Правительства Кыргызской Республики от 21 ноября 2017 года № 759, при передаче Национальным банком моих персональных данных указанным выше лицам в рамках осуществления процедур надзора и лицензирования. </w:t>
      </w:r>
    </w:p>
    <w:p w14:paraId="29802C22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Согласие на обработку персональных данных является бессрочным (действует постоянно в целях осуществления надзора и лицензирования) и действует с даты подписания настоящего согласия. </w:t>
      </w:r>
    </w:p>
    <w:p w14:paraId="3529D038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"___" ____________________ 20__ г. </w:t>
      </w:r>
    </w:p>
    <w:p w14:paraId="2025D335" w14:textId="77777777" w:rsidR="00787403" w:rsidRDefault="00787403">
      <w:pPr>
        <w:shd w:val="clear" w:color="auto" w:fill="FFFFFF"/>
        <w:spacing w:after="75"/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6"/>
        <w:gridCol w:w="1741"/>
        <w:gridCol w:w="2208"/>
      </w:tblGrid>
      <w:tr w:rsidR="00000000" w14:paraId="169EE9CB" w14:textId="77777777">
        <w:tc>
          <w:tcPr>
            <w:tcW w:w="1750" w:type="pct"/>
            <w:hideMark/>
          </w:tcPr>
          <w:p w14:paraId="66244A14" w14:textId="77777777" w:rsidR="00787403" w:rsidRDefault="00787403">
            <w:pPr>
              <w:spacing w:after="0"/>
              <w:ind w:firstLine="0"/>
              <w:jc w:val="left"/>
            </w:pPr>
            <w:r>
              <w:rPr>
                <w:color w:val="000000"/>
              </w:rPr>
              <w:t>________________________________________ </w:t>
            </w:r>
          </w:p>
        </w:tc>
        <w:tc>
          <w:tcPr>
            <w:tcW w:w="1500" w:type="pct"/>
            <w:hideMark/>
          </w:tcPr>
          <w:p w14:paraId="193AD974" w14:textId="77777777" w:rsidR="00787403" w:rsidRDefault="00787403">
            <w:pPr>
              <w:spacing w:after="0"/>
              <w:ind w:firstLine="0"/>
              <w:jc w:val="left"/>
            </w:pPr>
            <w:r>
              <w:rPr>
                <w:color w:val="000000"/>
              </w:rPr>
              <w:t>  </w:t>
            </w:r>
          </w:p>
        </w:tc>
        <w:tc>
          <w:tcPr>
            <w:tcW w:w="1750" w:type="pct"/>
            <w:hideMark/>
          </w:tcPr>
          <w:p w14:paraId="01B4F81C" w14:textId="77777777" w:rsidR="00787403" w:rsidRDefault="00787403">
            <w:pPr>
              <w:spacing w:after="0"/>
              <w:ind w:firstLine="0"/>
              <w:jc w:val="left"/>
            </w:pPr>
            <w:r>
              <w:rPr>
                <w:color w:val="000000"/>
              </w:rPr>
              <w:t>  </w:t>
            </w:r>
          </w:p>
        </w:tc>
      </w:tr>
      <w:tr w:rsidR="00000000" w14:paraId="09E138E0" w14:textId="77777777">
        <w:tc>
          <w:tcPr>
            <w:tcW w:w="1750" w:type="pct"/>
            <w:hideMark/>
          </w:tcPr>
          <w:p w14:paraId="697BDD3F" w14:textId="77777777" w:rsidR="00787403" w:rsidRDefault="00787403">
            <w:pPr>
              <w:spacing w:after="0"/>
              <w:ind w:firstLine="0"/>
              <w:jc w:val="left"/>
            </w:pPr>
            <w:r>
              <w:rPr>
                <w:color w:val="000000"/>
              </w:rPr>
              <w:t>                           Подпись </w:t>
            </w:r>
          </w:p>
        </w:tc>
        <w:tc>
          <w:tcPr>
            <w:tcW w:w="1500" w:type="pct"/>
            <w:hideMark/>
          </w:tcPr>
          <w:p w14:paraId="4FE3BC30" w14:textId="77777777" w:rsidR="00787403" w:rsidRDefault="00787403">
            <w:pPr>
              <w:spacing w:after="0"/>
              <w:ind w:firstLine="0"/>
              <w:jc w:val="left"/>
            </w:pPr>
            <w:r>
              <w:rPr>
                <w:color w:val="000000"/>
              </w:rPr>
              <w:t>  </w:t>
            </w:r>
          </w:p>
        </w:tc>
        <w:tc>
          <w:tcPr>
            <w:tcW w:w="1750" w:type="pct"/>
            <w:hideMark/>
          </w:tcPr>
          <w:p w14:paraId="6EB75267" w14:textId="77777777" w:rsidR="00787403" w:rsidRDefault="00787403">
            <w:pPr>
              <w:spacing w:after="0"/>
              <w:ind w:firstLine="0"/>
              <w:jc w:val="left"/>
            </w:pPr>
            <w:r>
              <w:rPr>
                <w:color w:val="000000"/>
              </w:rPr>
              <w:t>ФИО </w:t>
            </w:r>
          </w:p>
        </w:tc>
      </w:tr>
    </w:tbl>
    <w:p w14:paraId="204F9BCE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». </w:t>
      </w:r>
    </w:p>
    <w:p w14:paraId="2918EAAE" w14:textId="77777777" w:rsidR="00787403" w:rsidRDefault="00787403">
      <w:pPr>
        <w:shd w:val="clear" w:color="auto" w:fill="FFFFFF"/>
        <w:spacing w:after="75"/>
        <w:ind w:firstLine="705"/>
      </w:pPr>
      <w:r>
        <w:t> </w:t>
      </w:r>
    </w:p>
    <w:p w14:paraId="3BEFDB92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2. Внести в постановление Правления Национального банка Кыргызской Республики «Об утверждении Положения «О лицензировании деятельности жилищно-сберегательных кредитных компаний» от 1 ноября 2019 года № 2019-П-33/55-1-(НФКУ) следующие изменения: </w:t>
      </w:r>
    </w:p>
    <w:p w14:paraId="7BC73904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в Положении «О лицензировании деятельности жилищно-сберегательных кредитных компаний», утвержденном вышеуказанным постановлением: </w:t>
      </w:r>
    </w:p>
    <w:p w14:paraId="24E34B83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подпункты 1 и 2 пункта 65 изложить в следующей редакции:  </w:t>
      </w:r>
    </w:p>
    <w:p w14:paraId="3ED49A36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«1) наличие диплома о высшем образовании и стажа (опыта) работы не менее 2 (двух) лет в области экономики/финансов/банковского дела/юриспруденции. При этом в стаж работы не включается работа в подразделениях, связанных с регулированием вопросов безопасности и осуществлением технической или хозяйственной деятельности;  </w:t>
      </w:r>
    </w:p>
    <w:p w14:paraId="7D2CD73D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2) наличие знаний банковского законодательства и в сфере корпоративного управления, подтвержденных документами о прохождении обучения в данных сферах;»; </w:t>
      </w:r>
    </w:p>
    <w:p w14:paraId="3C4A4642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в пункте 67: </w:t>
      </w:r>
    </w:p>
    <w:p w14:paraId="087618A3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в абзаце четвертом подпункта 2 слова «экономики и финансов» заменить словами «экономики/финансов/банковского дела»; </w:t>
      </w:r>
    </w:p>
    <w:p w14:paraId="359BE3B5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подпункт третий изложить в следующей редакции: </w:t>
      </w:r>
    </w:p>
    <w:p w14:paraId="387B5CF6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«3) наличие знаний в области законодательства, регулирующего деятельность банков и жилищно-сберегательных кредитных компаний, а также по вопросам управления рисками и корпоративного управления, подтвержденных документами о прохождении обучения в данном направлении.». </w:t>
      </w:r>
    </w:p>
    <w:p w14:paraId="6FAA2AC5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 xml:space="preserve">3. Внести в </w:t>
      </w:r>
      <w:hyperlink r:id="rId14" w:history="1">
        <w:r>
          <w:rPr>
            <w:rStyle w:val="a3"/>
          </w:rPr>
          <w:t>постановление</w:t>
        </w:r>
      </w:hyperlink>
      <w:r>
        <w:rPr>
          <w:color w:val="000000"/>
        </w:rPr>
        <w:t xml:space="preserve"> </w:t>
      </w:r>
      <w:r>
        <w:rPr>
          <w:color w:val="000000"/>
        </w:rPr>
        <w:t>Правления Национального банка Кыргызской Республики «Об утверждении Правил регулирования деятельности гарантийных фондов» от 9 сентября 2019 года № 2019-П-33/47-3-(НФКУ) следующие дополнения: </w:t>
      </w:r>
    </w:p>
    <w:p w14:paraId="6E37CCDD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в Правилах регулирования деятельности гарантийных фондов, утвержденных вышеуказанным постановлением: </w:t>
      </w:r>
    </w:p>
    <w:p w14:paraId="6DBB1984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пункт 11 дополнить абзацем одиннадцатым следующего содержания: </w:t>
      </w:r>
    </w:p>
    <w:p w14:paraId="3DCED810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«- лимит по гарантиям на рефинансирование.»; </w:t>
      </w:r>
    </w:p>
    <w:p w14:paraId="4343A213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Правила дополнить пунктом 23-1 следующего содержания: </w:t>
      </w:r>
    </w:p>
    <w:p w14:paraId="14AD7897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«23-1. Гарантийные фонды должны соблюдать лимит по гарантиям на рефинансирование. Сумма выданных гарантий по рефинансируемым кредитам должна быть ограничена в пределах 10% от собственного капитала гарантийного фонда. </w:t>
      </w:r>
    </w:p>
    <w:p w14:paraId="5DF7E97C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При этом в рамках реализации государственных программ лимит установлен в пределах 20% от собственного капитала гарантийного фонда.». </w:t>
      </w:r>
    </w:p>
    <w:p w14:paraId="0AC50F78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 xml:space="preserve">4. Внести в </w:t>
      </w:r>
      <w:hyperlink r:id="rId15" w:history="1">
        <w:r>
          <w:rPr>
            <w:rStyle w:val="a3"/>
          </w:rPr>
          <w:t>постановление</w:t>
        </w:r>
      </w:hyperlink>
      <w:r>
        <w:rPr>
          <w:color w:val="000000"/>
        </w:rPr>
        <w:t xml:space="preserve"> Правления Национального банка Кыргызской Республики «Об утверждении Положения «О порядке выдачи лицензии на право проведения обменных операций с наличной иностранной валютой» от 27 июля 2011 года № 40/4 следующие изменения: </w:t>
      </w:r>
    </w:p>
    <w:p w14:paraId="44EF24C4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в Положении «О порядке выдачи лицензии на право проведения обменных операций с наличной иностранной валютой», утвержденном вышеуказанным постановлением: </w:t>
      </w:r>
    </w:p>
    <w:p w14:paraId="2562598F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пункт 2 дополнить абзацем вторым следующего содержания: </w:t>
      </w:r>
    </w:p>
    <w:p w14:paraId="49127B12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«Национальный банк в случае необходимости в рамках рассмотрения вопросов о выдаче лицензии на право проведения обменных операций с наличной иностранной валютой вправе запрашивать у заявителей соответствующие документы, не включенные в перечни.»; </w:t>
      </w:r>
    </w:p>
    <w:p w14:paraId="65083D40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в пункте 9: </w:t>
      </w:r>
    </w:p>
    <w:p w14:paraId="0822A6AE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подпункт «б» после слов «сведения об источниках» дополнить словом «происхождения»; </w:t>
      </w:r>
    </w:p>
    <w:p w14:paraId="3461204D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подпункт «д» изложить в следующей редакции: </w:t>
      </w:r>
    </w:p>
    <w:p w14:paraId="0D210191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«д) решение уполномоченного органа управления юридического лица-заявителя об открытии обменного бюро и о вложении денежных средств учредителя о пополнении оборотных средств обменного бюро на 1 000 000 (один миллион) сомов;»; </w:t>
      </w:r>
    </w:p>
    <w:p w14:paraId="4645D81D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подпункт «з» изложить в следующей редакции: </w:t>
      </w:r>
    </w:p>
    <w:p w14:paraId="0080B278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«з) справка из коммерческого банка, подтверждающая наличие на счете юридического лица-заявителя в коммерческом банке оборотных денежных средств (справка должна быть выдана не ранее чем за 14 календарных дней до дня подачи документов) в национальной валюте в следующих размерах: </w:t>
      </w:r>
    </w:p>
    <w:p w14:paraId="644B6894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не менее 1 000 000 (одного миллиона) сомов; </w:t>
      </w:r>
    </w:p>
    <w:p w14:paraId="3BF7DE71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не менее 500 000 (пятисот тысяч) сомов для обменных бюро, открываемых юридическими лицами, которые намереваются осуществлять операции по обмену с наличной иностранной валютой на сезонной основе (менее 4 месяцев последовательно в одном календарном году);»; </w:t>
      </w:r>
    </w:p>
    <w:p w14:paraId="2F1D70D7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подпункт «и» признать утратившим силу; </w:t>
      </w:r>
    </w:p>
    <w:p w14:paraId="177EAF24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подпункт «м» изложить в следующей редакции: </w:t>
      </w:r>
    </w:p>
    <w:p w14:paraId="7211B30B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«м) копия паспорта учредителя/участника юридического лица-заявителя и руководителя обменного бюро;»; </w:t>
      </w:r>
    </w:p>
    <w:p w14:paraId="2C0EAB54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пункт дополнить подпунктом «н» следующего содержания: </w:t>
      </w:r>
    </w:p>
    <w:p w14:paraId="49CF7295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«н) внутренняя процедура обменного бюро, регулирующая предоставление отчетности и порядок совершения кассовых операций.»; </w:t>
      </w:r>
    </w:p>
    <w:p w14:paraId="366B9964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в пункте 9-1: </w:t>
      </w:r>
    </w:p>
    <w:p w14:paraId="58E8744F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в абзаце первом слова «1 месяца» заменить словами «30 (тридцати) календарных дней»; </w:t>
      </w:r>
    </w:p>
    <w:p w14:paraId="68C2D283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в подпункте 2: </w:t>
      </w:r>
    </w:p>
    <w:p w14:paraId="1512E74D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абзац первый изложить в следующей редакции: </w:t>
      </w:r>
    </w:p>
    <w:p w14:paraId="1140242E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«документы, подтверждающие наличие оборотных денежных средств (выданные не ранее чем за 14 календарных дней до дня подачи документов) в национальной валюте в следующих размерах:»; </w:t>
      </w:r>
    </w:p>
    <w:p w14:paraId="64B8BCD2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в абзаце втором слова «один миллион» заменить словами «одного миллиона»; </w:t>
      </w:r>
    </w:p>
    <w:p w14:paraId="1E30A267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в абзаце третьем слово «пятьсот» заменить словом «пятисот»; </w:t>
      </w:r>
    </w:p>
    <w:p w14:paraId="4AD3024A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подпункт 3 изложить в следующей редакции: </w:t>
      </w:r>
    </w:p>
    <w:p w14:paraId="1C0BA58E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«3) сведения об источниках происхождения оборотных средств обменного бюро (в случае если ранее при получении предыдущей лицензии не предоставлялись и при наличии разницы в суммах оборотных средств) (Приложение 8-1);»; </w:t>
      </w:r>
    </w:p>
    <w:p w14:paraId="05DAF5CE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подпункт 5 признать утратившим силу; </w:t>
      </w:r>
    </w:p>
    <w:p w14:paraId="3C14A2AC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подпункт 8 изложить в следующей редакции: </w:t>
      </w:r>
    </w:p>
    <w:p w14:paraId="7EB17B38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«8) копию паспорта учредителя/участника юридического лица-заявителя и руководителя обменного бюро. </w:t>
      </w:r>
    </w:p>
    <w:p w14:paraId="79D11245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В случае если со дня истечения срока лицензии на право проведения обменных операций с наличной иностранной валютой прошло более чем 30 календарных дней, то для получения новой лицензии юридическое лицо предоставляет документы в соответствии с пунктом 9 настоящего Положения.»; </w:t>
      </w:r>
    </w:p>
    <w:p w14:paraId="64B6D5E1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дополнить пунктом 10-1 следующего содержания: </w:t>
      </w:r>
    </w:p>
    <w:p w14:paraId="5537F978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«10-1. В случае введения на территории Кыргызской Республики или на отдельных ее участках чрезвычайной ситуации и/или чрезвычайного положения или вследствие непреодолимой силы (пандемия, стихийные бедствия и т.п.) проверки помещений обменных бюро приостанавливаются до принятия решения об их возобновлении в соответствующем порядке.»; </w:t>
      </w:r>
    </w:p>
    <w:p w14:paraId="5F6A5D8A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в пункте 20 слова «три года» заменить словами «5 (пять) лет»; </w:t>
      </w:r>
    </w:p>
    <w:p w14:paraId="0E935505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пункт 25 изложить в следующей редакции: </w:t>
      </w:r>
    </w:p>
    <w:p w14:paraId="45316B25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«25. В случае смены учредителя или участника юридического лица </w:t>
      </w:r>
      <w:r>
        <w:rPr>
          <w:color w:val="000000"/>
        </w:rPr>
        <w:t>при необходимости, определяемой Национальным банком, лицензиат в срок не позднее 10 (десяти) календарных дней со дня прохождения перерегистрации должен представить в Национальный банк следующие документы:  </w:t>
      </w:r>
    </w:p>
    <w:p w14:paraId="13E84B7A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1) уведомление о внесении изменений в учредительные документы;  </w:t>
      </w:r>
    </w:p>
    <w:p w14:paraId="51A44369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2) копию решения участника (при одном участнике) или протокола общего собрания участников (при числе участников более одного) о внесении изменений в учредительные документы, заверенную печатью лицензиата;  </w:t>
      </w:r>
    </w:p>
    <w:p w14:paraId="25BB06E9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3) документы, выданные не ранее чем за 14 календарных дней до дня подачи документов, подтверждающие наличие оборотных денежных средств в национальной валюте в следующих размерах:  </w:t>
      </w:r>
    </w:p>
    <w:p w14:paraId="1304E47A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не менее 1 000 000 (одного миллиона) сомов;  </w:t>
      </w:r>
    </w:p>
    <w:p w14:paraId="3DBDC8E7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не менее 500 000 (пятисот тысяч) сомов для обменных бюро, открываемых юридическими лицами, которые намереваются осуществлять операции по обмену с наличной иностранной валютой на сезонной основе (менее 4 месяцев последовательно в одном календарном году); </w:t>
      </w:r>
    </w:p>
    <w:p w14:paraId="34D122AE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4) сведения об источниках происхождения оборотных средств обменного бюро (в случае если ранее при получении предыдущей лицензии не предоставлялись и при наличии разницы в суммах оборотных средств) (Приложение 8-1);  </w:t>
      </w:r>
    </w:p>
    <w:p w14:paraId="562C421B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5) решение о назначении руководителя обменного бюро (в случае смены руководителя);  </w:t>
      </w:r>
    </w:p>
    <w:p w14:paraId="7AF0D7ED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6) копию договора аренды, содержащего данные, которые позволяют идентифицировать помещение обменного бюро, или копию правоустанавливающего документа, подтверждающего право собственности на помещение обменного бюро, заверенную печатью заявителя;  </w:t>
      </w:r>
    </w:p>
    <w:p w14:paraId="0498A24D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7) приказ о назначении должностного лица, ответственного за соблюдение правил внутреннего контроля по противодействию финансированию террористической деятельности и легализации (отмыванию) преступных доходов при проведении обменных операций с наличной иностранной валютой;  </w:t>
      </w:r>
    </w:p>
    <w:p w14:paraId="6E97198B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8) копию паспорта учредителя/участника юридического лица-заявителя и руководителя обменного бюро;  </w:t>
      </w:r>
    </w:p>
    <w:p w14:paraId="35BBE4D4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9) копии учредительных документов с внесенными изменениями, заверенные печатью лицензиата;  </w:t>
      </w:r>
    </w:p>
    <w:p w14:paraId="04467242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10) копию свидетельства о государственной перерегистрации, заверенную печатью лицензиата.»; </w:t>
      </w:r>
    </w:p>
    <w:p w14:paraId="1D9A0E44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пункт 32 изложить в следующей редакции: </w:t>
      </w:r>
    </w:p>
    <w:p w14:paraId="3A221AB3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«32. Для регистрации дополнительного обменного бюро лицензиат представляет в Национальный банк следующие документы:  </w:t>
      </w:r>
    </w:p>
    <w:p w14:paraId="49671041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заявление на регистрацию дополнительного обменного бюро по форме Приложения 6;  </w:t>
      </w:r>
    </w:p>
    <w:p w14:paraId="11E7758B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копию договора аренды либо копию документа, подтверждающего право собственности на помещение дополнительного обменного бюро, заверенную печатью лицензиата;  </w:t>
      </w:r>
    </w:p>
    <w:p w14:paraId="7795067F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решение или приказ об открытии дополнительного обменного бюро и назначении руководителя дополнительного обменного бюро;  </w:t>
      </w:r>
    </w:p>
    <w:p w14:paraId="2B272E66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справку из коммерческого банка, подтверждающую наличие на счете заявителя в коммерческом банке оборотных денежных средств (справка должна быть выдана не ранее чем за 14 календарных дней до дня подачи документов) в национальной валюте в следующих размерах:  </w:t>
      </w:r>
    </w:p>
    <w:p w14:paraId="192BC710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не менее 1 000 000 (одного миллиона) сомов;  </w:t>
      </w:r>
    </w:p>
    <w:p w14:paraId="3F8079A5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не менее 200 000 (двухсот тысяч) сомов для дополнительных обменных бюро, открываемых юридическими лицами, которые намереваются осуществлять операции по обмену с наличной иностранной валютой на сезонной основе (менее 4 месяцев последовательно в одном календарном году).  </w:t>
      </w:r>
    </w:p>
    <w:p w14:paraId="3EC777B2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сведения об источниках происхождения оборотных средств дополнительного обменного бюро (в случае если ранее при получении предыдущей лицензии не предоставлялись) (Приложение 8-1); </w:t>
      </w:r>
    </w:p>
    <w:p w14:paraId="0547CFD1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копию паспорта учредителя/участника юридического лица-заявителя и руководителя обменного бюро.»; </w:t>
      </w:r>
    </w:p>
    <w:p w14:paraId="2EFC4AD6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Положение дополнить пунктом 32-1 следующего содержания: </w:t>
      </w:r>
    </w:p>
    <w:p w14:paraId="1FCFB947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«32-1. В случае если у юридического лица срок действия лицензии на право проведения обменных операций с наличной иностранной валютой истекает либо со дня истечения прошло не более 30 календарных дней, то для получения нового письма о регистрации дополнительного обменного бюро юридическое лицо предоставляет следующие документы:  </w:t>
      </w:r>
    </w:p>
    <w:p w14:paraId="7F03A1D8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заявление на регистрацию дополнительного обменного бюро по форме Приложения 6;  </w:t>
      </w:r>
    </w:p>
    <w:p w14:paraId="4964DF7E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копию договора аренды либо копию документа, подтверждающего право собственности на помещение дополнительного обменного бюро, заверенную печатью лицензиата;  </w:t>
      </w:r>
    </w:p>
    <w:p w14:paraId="3DDEC0B6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решение или приказ о назначении руководителя дополнительного обменного бюро;  </w:t>
      </w:r>
    </w:p>
    <w:p w14:paraId="2593DB16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документы, выданные не ранее чем за 14 календарных дней до дня подачи документов, подтверждающие наличие оборотных денежных средств в национальной валюте в следующих размерах:  </w:t>
      </w:r>
    </w:p>
    <w:p w14:paraId="3448B415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не менее 1 000 000 (одного миллиона) сомов;  </w:t>
      </w:r>
    </w:p>
    <w:p w14:paraId="64316258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 xml:space="preserve">- не менее 200 000 (двухсот тысяч) сомов для дополнительных </w:t>
      </w:r>
      <w:r>
        <w:rPr>
          <w:color w:val="000000"/>
        </w:rPr>
        <w:t>обменных бюро, открываемых юридическими лицами, которые намереваются осуществлять операции по обмену с наличной иностранной валютой на сезонной основе (менее 4 месяцев последовательно в одном календарном году);  </w:t>
      </w:r>
    </w:p>
    <w:p w14:paraId="5596A634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сведения об источниках происхождения оборотных средств дополнительного обменного бюро (Приложение 8-1) и о наличии разницы в суммах оборотных средств.»; </w:t>
      </w:r>
    </w:p>
    <w:p w14:paraId="0F7309BC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в пункте 35-1: </w:t>
      </w:r>
    </w:p>
    <w:p w14:paraId="4B4939E7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в абзаце первом слова «в течение 3 (трех) дней» заменить словами «в течение 3 (трех) рабочих дней»; </w:t>
      </w:r>
    </w:p>
    <w:p w14:paraId="533F2D21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абзац второй после слов «меры воздействия» дополнить словами «в соответствии с законодательством Кыргызской Республики»; </w:t>
      </w:r>
    </w:p>
    <w:p w14:paraId="39B33F81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в пункте 44: </w:t>
      </w:r>
    </w:p>
    <w:p w14:paraId="2C97FCA6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подпункт 8 изложить в следующей редакции: </w:t>
      </w:r>
    </w:p>
    <w:p w14:paraId="5DC43C67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«8) систематического нарушения кассовой дисциплины (в случае если срок действующей лицензии еще не истек) при 2 (двух) и более нарушениях в течение последних 12 (двенадцати) месяцев;»; </w:t>
      </w:r>
    </w:p>
    <w:p w14:paraId="4C4E1BED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подпункт 15 изложить в следующей редакции: </w:t>
      </w:r>
    </w:p>
    <w:p w14:paraId="6B922B23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«15) наличие неснятой и непогашенной судимости за совершение преступления в сфере экономики у учредителя/участника юридического лица-заявителя и/или у руководителя обменного бюро;»; </w:t>
      </w:r>
    </w:p>
    <w:p w14:paraId="618DC7F6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пункт дополнить подпунктом 15-1 следующего содержания: </w:t>
      </w:r>
    </w:p>
    <w:p w14:paraId="173D1817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«15-1) наличие непогашенной задолженности (штрафа) за нарушения, связанные с проведением операций по обмену с наличной иностранной валютой у учредителя/участника юридического лица-заявителя и/или у руководителя обменного бюро;»; </w:t>
      </w:r>
    </w:p>
    <w:p w14:paraId="1DD1D72A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дополнить подпунктом 17 следующего содержания: </w:t>
      </w:r>
    </w:p>
    <w:p w14:paraId="16383190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«17) осуществление обменных операций с наличной иностранной валютой после истечения срока действия лицензии, в том числе во время подачи документов для получения новой лицензии в соответствии с пунктом 9-1 Положения или до соответствующего решения суда.»; </w:t>
      </w:r>
    </w:p>
    <w:p w14:paraId="04D229D9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 в Приложении 1 слова «в течение трех лет» заменить словами «в течение пяти лет»; </w:t>
      </w:r>
    </w:p>
    <w:p w14:paraId="0D9C16B8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Приложение 3 признать утратившим силу. </w:t>
      </w:r>
    </w:p>
    <w:p w14:paraId="38203CC1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 xml:space="preserve">5. Внести в </w:t>
      </w:r>
      <w:hyperlink r:id="rId16" w:history="1">
        <w:r>
          <w:rPr>
            <w:rStyle w:val="a3"/>
          </w:rPr>
          <w:t>постановление</w:t>
        </w:r>
      </w:hyperlink>
      <w:r>
        <w:rPr>
          <w:color w:val="000000"/>
        </w:rPr>
        <w:t xml:space="preserve"> </w:t>
      </w:r>
      <w:r>
        <w:rPr>
          <w:color w:val="000000"/>
        </w:rPr>
        <w:t>Правления Национального банка Кыргызской Республики «Об утверждении Положения «О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(отмыванию) преступных доходов», Положения «О порядке проведения обменных операций с наличной иностранной валютой в Кыргызской Республике» и внесении изменений и дополнений в некоторые нормативные правовые акты Национального банка Кыргызской Республики по вопросам пр</w:t>
      </w:r>
      <w:r>
        <w:rPr>
          <w:color w:val="000000"/>
        </w:rPr>
        <w:t>отиводействия финансированию террористической деятельности и легализации (отмыванию) преступных доходов» от 14 августа 2019 года № 2019-П-12/42-1-(НПА) следующие изменения: </w:t>
      </w:r>
    </w:p>
    <w:p w14:paraId="47C77C86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в Положении «О порядке проведения обменных операций с наличной иностранной валютой в Кыргызской Республике», утвержденном вышеуказанным постановлением: </w:t>
      </w:r>
    </w:p>
    <w:p w14:paraId="4B00F44D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в пункте 1 слова «за счет собственных средств (в пределах заявленных оборотных средств)» заменить словами «за счет собственных средств (в пределах оборотных средств)»; </w:t>
      </w:r>
    </w:p>
    <w:p w14:paraId="7EA8FCB8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пункт 3 дополнить абзацем одиннадцатым следующего содержания: </w:t>
      </w:r>
    </w:p>
    <w:p w14:paraId="33F41B60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«Оборотные средства обменного бюро – это сумма собственных средств обменного бюро при подаче заявления в Национальный банк на открытие обменного бюро, прибыль или убыток, полученные в ходе деятельности обменного бюро, а также привлеченные средства.»; </w:t>
      </w:r>
    </w:p>
    <w:p w14:paraId="36CB0785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в пункте 8: </w:t>
      </w:r>
    </w:p>
    <w:p w14:paraId="25EC4465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подпункт 16 изложить в следующей редакции: </w:t>
      </w:r>
    </w:p>
    <w:p w14:paraId="7408B0AD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«16) своевременно и достоверно представлять в Национальный банк отчетные данные по произведенным обменным операциям. МФК, МКК, КС и обменное бюро представляют в Национальный банк отчетные данные в электронном виде, согласно Приложению 1. Банки представляют отчетные данные в соответствии со сроками, установленными Национальным банком в рамках периодического регулятивного банковского отчета, СФУ – в рамках периодического регулятивного отчета.  </w:t>
      </w:r>
    </w:p>
    <w:p w14:paraId="0C6EE2D3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В случае непредставления отчетности банки, МФК, МКК, КС, обменные бюро и СФУ обязаны уведомлять Национальный банк о причинах непредставления отчетности письменно, не позднее следующего рабочего дня.  </w:t>
      </w:r>
    </w:p>
    <w:p w14:paraId="15006370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МФК, МКК, КС, обменные бюро/дополнительные обменные бюро, СФУ обязаны указывать нерабочие (выходные) дни на портале до 9:30 часов нерабочего (выходного) дня. </w:t>
      </w:r>
    </w:p>
    <w:p w14:paraId="4AF38EA9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пункт дополнить подпунктом 27-1 следующего содержания: </w:t>
      </w:r>
    </w:p>
    <w:p w14:paraId="7CB4D477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«27-1) назначить сотрудника, ответственного за предоставление ежедневного отчета.»; </w:t>
      </w:r>
    </w:p>
    <w:p w14:paraId="4047C8B9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в пункте 18 слова «в пределах заявленной суммы оборотных средств» заменить словами «в пределах суммы оборотных средств»; </w:t>
      </w:r>
    </w:p>
    <w:p w14:paraId="1CEC45D7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Положение дополнить пунктом 40-1 следующего содержания: </w:t>
      </w:r>
    </w:p>
    <w:p w14:paraId="2F3FFA69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«40-1. При увеличении и/или уменьшении суммы оборотных средств обменного бюро на 1 000 000 (один миллион) сомов и более обменное бюро должно письменно уведомлять Национальный банк в течение 3 (трех) рабочих дней, при этом сумма оборотных средств обменного бюро не должна быть меньше 1 000 000 (одного миллиона) сомов.  </w:t>
      </w:r>
    </w:p>
    <w:p w14:paraId="4476558D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При совокупном увеличении и/или уменьшении суммы оборотных средств обменного бюро, осуществляющего операции по обмену с наличной иностранной валютой на сезонной основе (менее 4 месяцев последовательно в одном календарном году)  </w:t>
      </w:r>
    </w:p>
    <w:p w14:paraId="0ABCE009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на 500 000 (пятьсот тысяч) сомов и более, обменное бюро должно письменно уведомлять Национальный банк в течение 3 (трех) рабочих дней, при этом сумма оборотных средств обменного бюро, осуществляющего операции по обмену с наличной иностранной валютой на сезонной основе (менее 4 месяцев последовательно в одном календарном году), не должна быть меньше 500 000 (пятисот тысяч) сомов. </w:t>
      </w:r>
    </w:p>
    <w:p w14:paraId="0AEB7CA2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Обменное бюро должно представлять в Национальный банк сведения об источниках происхождения денежных средств, которые направляются на увеличение оборотных средств обменного бюро (Приложение 8-1).»; </w:t>
      </w:r>
    </w:p>
    <w:p w14:paraId="071911A5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абзац четвертый пункта 57 изложить в следующей редакции: </w:t>
      </w:r>
    </w:p>
    <w:p w14:paraId="67C6A2A8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«- приостановить действие лицензии на срок до 15 (пятнадцати) календарных дней, а в случае неустранения выявленных нарушений повторно на срок до 30 (тридцати) календарных дней;»; </w:t>
      </w:r>
    </w:p>
    <w:p w14:paraId="4A5AFE51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в Приложении 1: </w:t>
      </w:r>
    </w:p>
    <w:p w14:paraId="1FDB49DC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таблицу «Справочник № 1. Разъяснения по прочему приходу» изложить в следующей редакции: </w:t>
      </w:r>
    </w:p>
    <w:p w14:paraId="3AAD4DFF" w14:textId="77777777" w:rsidR="00787403" w:rsidRDefault="00787403">
      <w:pPr>
        <w:shd w:val="clear" w:color="auto" w:fill="FFFFFF"/>
        <w:spacing w:after="75"/>
        <w:ind w:firstLine="705"/>
        <w:jc w:val="center"/>
      </w:pPr>
      <w:r>
        <w:rPr>
          <w:b/>
          <w:bCs/>
          <w:color w:val="000000"/>
        </w:rPr>
        <w:t>«Справочник № 1. Разъяснения по прочему приходу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"/>
        <w:gridCol w:w="8734"/>
      </w:tblGrid>
      <w:tr w:rsidR="00000000" w14:paraId="0C309DB0" w14:textId="77777777">
        <w:tc>
          <w:tcPr>
            <w:tcW w:w="300" w:type="pct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AD9D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95F7A5" w14:textId="77777777" w:rsidR="00787403" w:rsidRDefault="00787403">
            <w:pPr>
              <w:spacing w:after="0"/>
              <w:ind w:firstLine="0"/>
              <w:jc w:val="left"/>
            </w:pPr>
            <w:r>
              <w:rPr>
                <w:color w:val="000000"/>
              </w:rPr>
              <w:t>Год </w:t>
            </w:r>
          </w:p>
        </w:tc>
        <w:tc>
          <w:tcPr>
            <w:tcW w:w="4650" w:type="pct"/>
            <w:tcBorders>
              <w:top w:val="single" w:sz="8" w:space="0" w:color="DDDDDD"/>
              <w:left w:val="nil"/>
              <w:bottom w:val="single" w:sz="8" w:space="0" w:color="DDDDDD"/>
              <w:right w:val="nil"/>
            </w:tcBorders>
            <w:shd w:val="clear" w:color="auto" w:fill="DAD9D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4A3DC7" w14:textId="77777777" w:rsidR="00787403" w:rsidRDefault="00787403">
            <w:pPr>
              <w:spacing w:after="0"/>
              <w:ind w:firstLine="0"/>
              <w:jc w:val="left"/>
            </w:pPr>
            <w:r>
              <w:rPr>
                <w:color w:val="000000"/>
              </w:rPr>
              <w:t>Наименование операции </w:t>
            </w:r>
          </w:p>
        </w:tc>
      </w:tr>
      <w:tr w:rsidR="00000000" w14:paraId="74121F37" w14:textId="77777777">
        <w:tc>
          <w:tcPr>
            <w:tcW w:w="300" w:type="pct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1E2ABA" w14:textId="77777777" w:rsidR="00787403" w:rsidRDefault="00787403">
            <w:pPr>
              <w:spacing w:after="0"/>
              <w:ind w:firstLine="0"/>
              <w:jc w:val="left"/>
            </w:pPr>
            <w:r>
              <w:rPr>
                <w:color w:val="000000"/>
              </w:rPr>
              <w:t>1 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DDDDDD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59E77A" w14:textId="77777777" w:rsidR="00787403" w:rsidRDefault="00787403">
            <w:pPr>
              <w:spacing w:after="0"/>
              <w:ind w:firstLine="0"/>
              <w:jc w:val="left"/>
            </w:pPr>
            <w:r>
              <w:rPr>
                <w:color w:val="000000"/>
              </w:rPr>
              <w:t>Привлечение собственных денежных средств для увеличения оборотного капитала </w:t>
            </w:r>
          </w:p>
        </w:tc>
      </w:tr>
      <w:tr w:rsidR="00000000" w14:paraId="1474E637" w14:textId="77777777">
        <w:tc>
          <w:tcPr>
            <w:tcW w:w="300" w:type="pct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447065" w14:textId="77777777" w:rsidR="00787403" w:rsidRDefault="00787403">
            <w:pPr>
              <w:spacing w:after="0"/>
              <w:ind w:firstLine="0"/>
              <w:jc w:val="left"/>
            </w:pPr>
            <w:r>
              <w:rPr>
                <w:color w:val="000000"/>
              </w:rPr>
              <w:t>2 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DDDDDD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98D6CA" w14:textId="77777777" w:rsidR="00787403" w:rsidRDefault="00787403">
            <w:pPr>
              <w:spacing w:after="0"/>
              <w:ind w:firstLine="0"/>
              <w:jc w:val="left"/>
            </w:pPr>
            <w:r>
              <w:rPr>
                <w:color w:val="000000"/>
              </w:rPr>
              <w:t>Поступление денежных средств по ранее выданному займу </w:t>
            </w:r>
          </w:p>
        </w:tc>
      </w:tr>
      <w:tr w:rsidR="00000000" w14:paraId="170AAE0C" w14:textId="77777777">
        <w:tc>
          <w:tcPr>
            <w:tcW w:w="300" w:type="pct"/>
            <w:tcBorders>
              <w:top w:val="nil"/>
              <w:left w:val="nil"/>
              <w:bottom w:val="nil"/>
              <w:right w:val="single" w:sz="8" w:space="0" w:color="DDDDDD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B095DC" w14:textId="77777777" w:rsidR="00787403" w:rsidRDefault="00787403">
            <w:pPr>
              <w:spacing w:after="0"/>
              <w:ind w:firstLine="0"/>
              <w:jc w:val="left"/>
            </w:pPr>
            <w:r>
              <w:rPr>
                <w:color w:val="000000"/>
              </w:rPr>
              <w:t>3 </w:t>
            </w:r>
          </w:p>
        </w:tc>
        <w:tc>
          <w:tcPr>
            <w:tcW w:w="4650" w:type="pc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71F683" w14:textId="77777777" w:rsidR="00787403" w:rsidRDefault="00787403">
            <w:pPr>
              <w:spacing w:after="0"/>
              <w:ind w:firstLine="0"/>
              <w:jc w:val="left"/>
            </w:pPr>
            <w:r>
              <w:rPr>
                <w:color w:val="000000"/>
              </w:rPr>
              <w:t>Другие виды поступлений денежных средств </w:t>
            </w:r>
          </w:p>
        </w:tc>
      </w:tr>
    </w:tbl>
    <w:p w14:paraId="0FC3CD84" w14:textId="77777777" w:rsidR="00787403" w:rsidRDefault="00787403">
      <w:pPr>
        <w:shd w:val="clear" w:color="auto" w:fill="FFFFFF"/>
        <w:spacing w:after="75"/>
        <w:ind w:firstLine="0"/>
        <w:jc w:val="right"/>
      </w:pPr>
      <w:r>
        <w:rPr>
          <w:color w:val="000000"/>
        </w:rPr>
        <w:t>». </w:t>
      </w:r>
    </w:p>
    <w:p w14:paraId="65AFFB8C" w14:textId="77777777" w:rsidR="00787403" w:rsidRDefault="00787403">
      <w:pPr>
        <w:shd w:val="clear" w:color="auto" w:fill="FFFFFF"/>
        <w:spacing w:after="75"/>
        <w:ind w:firstLine="705"/>
      </w:pPr>
      <w:r>
        <w:t> </w:t>
      </w:r>
    </w:p>
    <w:p w14:paraId="2B520559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 xml:space="preserve">6. Внести в </w:t>
      </w:r>
      <w:hyperlink r:id="rId17" w:history="1">
        <w:r>
          <w:rPr>
            <w:rStyle w:val="a3"/>
          </w:rPr>
          <w:t>постановление</w:t>
        </w:r>
      </w:hyperlink>
      <w:r>
        <w:rPr>
          <w:color w:val="000000"/>
        </w:rPr>
        <w:t xml:space="preserve"> Правления Национального банка Кыргызской Республики «Об утверждении Положения «О лицензировании кредитных союзов»  </w:t>
      </w:r>
    </w:p>
    <w:p w14:paraId="04A3F8DC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от 23 декабря 2015 года № 78/25 следующие изменения: </w:t>
      </w:r>
    </w:p>
    <w:p w14:paraId="218EB503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В Положении «О лицензировании кредитных союзов», утвержденном вышеназванным постановлением: </w:t>
      </w:r>
    </w:p>
    <w:p w14:paraId="7AC30A8E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в пункте 17: </w:t>
      </w:r>
    </w:p>
    <w:p w14:paraId="2778DAF4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в абзаце пятом слова «об избрании/назначении председателя и членов правления» заменить словами «об избрании/назначении членов правления»; </w:t>
      </w:r>
    </w:p>
    <w:p w14:paraId="627495BC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абзац седьмой признать утратившим силу; </w:t>
      </w:r>
    </w:p>
    <w:p w14:paraId="2DA137FF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в абзаце двенадцатом слова «председателя и членов правления, председателя наблюдательного совета (при наличии такового), главного бухгалтера» заменить словами «членов правления, председателя наблюдательного совета (при наличии такового),». </w:t>
      </w:r>
    </w:p>
    <w:p w14:paraId="1CEDFE4A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7. Внести в постановление Правления Национального банка Кыргызской Республики «Об утверждении Положения «О лицензировании деятельности кредитных бюро» от 24 августа 2016 года № 35/5 следующее дополнение: </w:t>
      </w:r>
    </w:p>
    <w:p w14:paraId="71412FC0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В Положении «О лицензировании деятельности кредитных бюро», утвержденном вышеназванным постановлением: </w:t>
      </w:r>
    </w:p>
    <w:p w14:paraId="6CD1D4E7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Положение дополнить пунктом 21-1 следующего содержания: </w:t>
      </w:r>
    </w:p>
    <w:p w14:paraId="48E1A15F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«21-1. В случае повторного избрания кандидатуры руководителя кредитного бюро согласования со стороны Национального банка не требуется.». </w:t>
      </w:r>
    </w:p>
    <w:p w14:paraId="12F8924E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 xml:space="preserve">8. Внести в </w:t>
      </w:r>
      <w:hyperlink r:id="rId18" w:history="1">
        <w:r>
          <w:rPr>
            <w:rStyle w:val="a3"/>
          </w:rPr>
          <w:t>постановление</w:t>
        </w:r>
      </w:hyperlink>
      <w:r>
        <w:rPr>
          <w:color w:val="000000"/>
        </w:rPr>
        <w:t xml:space="preserve"> Правления Национального банка Кыргызской Республики «О «Правилах регулирования деятельности микрофинансовых компаний на территории Кыргызской Республики» от 19 февраля 2003 года № 4/2 следующее изменение: </w:t>
      </w:r>
    </w:p>
    <w:p w14:paraId="6511772D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 xml:space="preserve">В Правилах регулирования деятельности микрофинансовых </w:t>
      </w:r>
      <w:r>
        <w:rPr>
          <w:color w:val="000000"/>
        </w:rPr>
        <w:t>организаций на территории Кыргызской Республики, утвержденных вышеуказанным постановлением: </w:t>
      </w:r>
    </w:p>
    <w:p w14:paraId="6A15E611" w14:textId="77777777" w:rsidR="00787403" w:rsidRDefault="00787403">
      <w:pPr>
        <w:shd w:val="clear" w:color="auto" w:fill="FFFFFF"/>
        <w:spacing w:after="75"/>
        <w:ind w:firstLine="705"/>
      </w:pPr>
      <w:r>
        <w:rPr>
          <w:color w:val="000000"/>
        </w:rPr>
        <w:t>- в абзаце седьмом пункта 2.5.1. цифры «2.4.-2» заменить на цифры «2.4.-1». </w:t>
      </w:r>
    </w:p>
    <w:p w14:paraId="65280984" w14:textId="77777777" w:rsidR="00787403" w:rsidRDefault="00787403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03"/>
    <w:rsid w:val="0078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E8CEDB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/>
      <w:ind w:firstLine="397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0"/>
      <w:szCs w:val="20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  <w:sz w:val="20"/>
      <w:szCs w:val="20"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  <w:sz w:val="20"/>
      <w:szCs w:val="20"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  <w:sz w:val="20"/>
      <w:szCs w:val="20"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  <w:sz w:val="20"/>
      <w:szCs w:val="2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  <w:sz w:val="20"/>
      <w:szCs w:val="2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  <w:sz w:val="20"/>
      <w:szCs w:val="2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0"/>
      <w:szCs w:val="20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  <w:sz w:val="20"/>
      <w:szCs w:val="20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rvps373465">
    <w:name w:val="rvps3_73465"/>
    <w:basedOn w:val="a"/>
    <w:pPr>
      <w:spacing w:before="100" w:beforeAutospacing="1" w:after="100" w:afterAutospacing="1"/>
    </w:pPr>
  </w:style>
  <w:style w:type="paragraph" w:customStyle="1" w:styleId="rvps473465">
    <w:name w:val="rvps4_73465"/>
    <w:basedOn w:val="a"/>
    <w:pPr>
      <w:spacing w:before="100" w:beforeAutospacing="1" w:after="100" w:afterAutospacing="1"/>
    </w:pPr>
  </w:style>
  <w:style w:type="paragraph" w:customStyle="1" w:styleId="rvps573465">
    <w:name w:val="rvps5_73465"/>
    <w:basedOn w:val="a"/>
    <w:pPr>
      <w:spacing w:before="100" w:beforeAutospacing="1" w:after="100" w:afterAutospacing="1"/>
    </w:pPr>
  </w:style>
  <w:style w:type="paragraph" w:customStyle="1" w:styleId="rvps673465">
    <w:name w:val="rvps6_73465"/>
    <w:basedOn w:val="a"/>
    <w:pPr>
      <w:spacing w:before="100" w:beforeAutospacing="1" w:after="100" w:afterAutospacing="1"/>
    </w:pPr>
  </w:style>
  <w:style w:type="paragraph" w:customStyle="1" w:styleId="rvps773465">
    <w:name w:val="rvps7_73465"/>
    <w:basedOn w:val="a"/>
    <w:pPr>
      <w:spacing w:before="100" w:beforeAutospacing="1" w:after="100" w:afterAutospacing="1"/>
    </w:pPr>
  </w:style>
  <w:style w:type="paragraph" w:customStyle="1" w:styleId="rvps873465">
    <w:name w:val="rvps8_73465"/>
    <w:basedOn w:val="a"/>
    <w:pPr>
      <w:spacing w:before="100" w:beforeAutospacing="1" w:after="100" w:afterAutospacing="1"/>
    </w:pPr>
  </w:style>
  <w:style w:type="paragraph" w:customStyle="1" w:styleId="af8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9">
    <w:name w:val="Реквизит"/>
    <w:basedOn w:val="a"/>
    <w:pPr>
      <w:spacing w:after="240"/>
      <w:ind w:firstLine="0"/>
      <w:jc w:val="left"/>
    </w:p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  <w:style w:type="character" w:customStyle="1" w:styleId="rvts473465">
    <w:name w:val="rvts4_73465"/>
    <w:basedOn w:val="a0"/>
  </w:style>
  <w:style w:type="character" w:customStyle="1" w:styleId="rvts573465">
    <w:name w:val="rvts5_73465"/>
    <w:basedOn w:val="a0"/>
  </w:style>
  <w:style w:type="character" w:customStyle="1" w:styleId="rvts273465">
    <w:name w:val="rvts2_73465"/>
    <w:basedOn w:val="a0"/>
  </w:style>
  <w:style w:type="character" w:customStyle="1" w:styleId="rvts673465">
    <w:name w:val="rvts6_73465"/>
    <w:basedOn w:val="a0"/>
  </w:style>
  <w:style w:type="character" w:customStyle="1" w:styleId="rvts773465">
    <w:name w:val="rvts7_73465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60277" TargetMode="External"/><Relationship Id="rId13" Type="http://schemas.openxmlformats.org/officeDocument/2006/relationships/hyperlink" Target="https://cbd.minjust.gov.kg/800725" TargetMode="External"/><Relationship Id="rId18" Type="http://schemas.openxmlformats.org/officeDocument/2006/relationships/hyperlink" Target="https://cbd.minjust.gov.kg/3076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800725" TargetMode="External"/><Relationship Id="rId12" Type="http://schemas.openxmlformats.org/officeDocument/2006/relationships/hyperlink" Target="https://cbd.minjust.gov.kg/30769" TargetMode="External"/><Relationship Id="rId17" Type="http://schemas.openxmlformats.org/officeDocument/2006/relationships/hyperlink" Target="https://cbd.minjust.gov.kg/80073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860283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bd.minjust.gov.kg/111486" TargetMode="External"/><Relationship Id="rId11" Type="http://schemas.openxmlformats.org/officeDocument/2006/relationships/hyperlink" Target="https://cbd.minjust.gov.kg/800731" TargetMode="External"/><Relationship Id="rId5" Type="http://schemas.openxmlformats.org/officeDocument/2006/relationships/hyperlink" Target="https://cbd.minjust.gov.kg/111486" TargetMode="External"/><Relationship Id="rId15" Type="http://schemas.openxmlformats.org/officeDocument/2006/relationships/hyperlink" Target="https://cbd.minjust.gov.kg/302412" TargetMode="External"/><Relationship Id="rId10" Type="http://schemas.openxmlformats.org/officeDocument/2006/relationships/hyperlink" Target="https://cbd.minjust.gov.kg/860283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412" TargetMode="External"/><Relationship Id="rId14" Type="http://schemas.openxmlformats.org/officeDocument/2006/relationships/hyperlink" Target="https://cbd.minjust.gov.kg/8602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4752</Words>
  <Characters>27090</Characters>
  <Application>Microsoft Office Word</Application>
  <DocSecurity>0</DocSecurity>
  <Lines>225</Lines>
  <Paragraphs>63</Paragraphs>
  <ScaleCrop>false</ScaleCrop>
  <Company/>
  <LinksUpToDate>false</LinksUpToDate>
  <CharactersWithSpaces>31779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2023-12-15T21:36:00Z</dcterms:created>
  <dcterms:modified xsi:type="dcterms:W3CDTF">2023-12-15T21:36:00Z</dcterms:modified>
</cp:coreProperties>
</file>