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2AEF" w:rsidRDefault="00F82AEF">
      <w:pPr>
        <w:spacing w:after="48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</w:t>
      </w:r>
      <w:r>
        <w:rPr>
          <w:rFonts w:ascii="Arial" w:hAnsi="Arial" w:cs="Arial"/>
          <w:i/>
          <w:iCs/>
        </w:rPr>
        <w:br/>
        <w:t>от 13 октября 2021 года № 2021-П-14/56-1-(ПС)</w:t>
      </w:r>
    </w:p>
    <w:p w:rsidR="00F82AEF" w:rsidRDefault="00F82AEF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AEF" w:rsidRDefault="00F82AEF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:rsidR="00F82AEF" w:rsidRDefault="00F82AEF">
      <w:pPr>
        <w:spacing w:after="240"/>
      </w:pPr>
      <w:r>
        <w:rPr>
          <w:rFonts w:ascii="Arial" w:hAnsi="Arial" w:cs="Arial"/>
        </w:rPr>
        <w:t>от 21 декабря 2015 года № 77/4</w:t>
      </w:r>
    </w:p>
    <w:p w:rsidR="00F82AEF" w:rsidRDefault="00F82AEF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Правилах осуществления надзора (оверсайта) за платежной системой Кыргызской Республики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3,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 и </w:t>
      </w:r>
      <w:hyperlink r:id="rId7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платежной системе Кыргызской Республики", Правление Национального банка Кыргызской Республики постановляет: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Утвердить </w:t>
      </w:r>
      <w:hyperlink r:id="rId8" w:history="1">
        <w:r>
          <w:rPr>
            <w:rStyle w:val="a3"/>
            <w:rFonts w:ascii="Arial" w:hAnsi="Arial" w:cs="Arial"/>
          </w:rPr>
          <w:t>Правила</w:t>
        </w:r>
      </w:hyperlink>
      <w:r>
        <w:rPr>
          <w:rFonts w:ascii="Arial" w:hAnsi="Arial" w:cs="Arial"/>
        </w:rPr>
        <w:t xml:space="preserve"> осуществления надзора (оверсайта) за платежной системой Кыргызской Республики (прилагается).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Признать утратившим силу </w:t>
      </w:r>
      <w:hyperlink r:id="rId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осуществления надзора за Платежной системой Кыргызской Республики" от 28 мая 2008 года № 22/11.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Юридическому управлению: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операторов платежных систем и платежных организаций, коммерческих банков Кыргызской Республики.</w:t>
      </w:r>
    </w:p>
    <w:p w:rsidR="00F82AEF" w:rsidRDefault="00F82AEF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соответствующего члена Правления Национального банка Кыргызской Республики, курирующего деятельность Управления платежных систем.</w:t>
      </w:r>
    </w:p>
    <w:p w:rsidR="00F82AEF" w:rsidRDefault="00F82AEF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2AEF" w:rsidRDefault="00F82AEF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2AEF" w:rsidRDefault="00F82AEF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</w:tbl>
    <w:p w:rsidR="00F82AEF" w:rsidRDefault="00F82AE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EF"/>
    <w:rsid w:val="00F8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20542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0861" TargetMode="External"/><Relationship Id="rId4" Type="http://schemas.openxmlformats.org/officeDocument/2006/relationships/hyperlink" Target="https://cbd.minjust.gov.kg/800794" TargetMode="External"/><Relationship Id="rId9" Type="http://schemas.openxmlformats.org/officeDocument/2006/relationships/hyperlink" Target="https://cbd.minjust.gov.kg/3008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