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2F100" w14:textId="77777777" w:rsidR="00D52D23" w:rsidRDefault="00D52D23">
      <w:pPr>
        <w:spacing w:after="240"/>
        <w:jc w:val="center"/>
      </w:pPr>
      <w:r>
        <w:rPr>
          <w:rFonts w:ascii="Arial" w:hAnsi="Arial" w:cs="Arial"/>
          <w:i/>
          <w:iCs/>
          <w:noProof/>
        </w:rPr>
        <w:drawing>
          <wp:inline distT="0" distB="0" distL="0" distR="0" wp14:anchorId="072BE143" wp14:editId="396D8023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C:\Users\User\AppData\Local\Temp\CdbDocEditor\391b2c60-e8a7-4674-bb72-90823263c2b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C:\Users\User\AppData\Local\Temp\CdbDocEditor\391b2c60-e8a7-4674-bb72-90823263c2b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48197" w14:textId="77777777" w:rsidR="00D52D23" w:rsidRDefault="00D52D23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188C499C" w14:textId="77777777" w:rsidR="00D52D23" w:rsidRDefault="00D52D23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58F0B1A6" w14:textId="77777777" w:rsidR="00D52D23" w:rsidRDefault="00D52D23">
      <w:pPr>
        <w:spacing w:after="240"/>
      </w:pPr>
      <w:r>
        <w:rPr>
          <w:rFonts w:ascii="Arial" w:hAnsi="Arial" w:cs="Arial"/>
        </w:rPr>
        <w:t>от 16 ноября 2012 года № 43/1</w:t>
      </w:r>
    </w:p>
    <w:p w14:paraId="24DC0E30" w14:textId="77777777" w:rsidR="00D52D23" w:rsidRDefault="00D52D23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29191BF5" w14:textId="77777777" w:rsidR="00D52D23" w:rsidRDefault="00D52D23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43525BA6" w14:textId="77777777" w:rsidR="00D52D23" w:rsidRDefault="00D52D23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17 мая 2017 года № 19/12</w:t>
        </w:r>
      </w:hyperlink>
      <w:r>
        <w:rPr>
          <w:rFonts w:ascii="Arial" w:hAnsi="Arial" w:cs="Arial"/>
          <w:i/>
          <w:iCs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17 мая 2017 года № 19/13</w:t>
        </w:r>
      </w:hyperlink>
      <w:r>
        <w:rPr>
          <w:rFonts w:ascii="Arial" w:hAnsi="Arial" w:cs="Arial"/>
          <w:i/>
          <w:iCs/>
        </w:rPr>
        <w:t xml:space="preserve">, </w:t>
      </w:r>
      <w:hyperlink r:id="rId7" w:history="1">
        <w:r>
          <w:rPr>
            <w:rStyle w:val="a3"/>
            <w:rFonts w:ascii="Arial" w:hAnsi="Arial" w:cs="Arial"/>
            <w:i/>
            <w:iCs/>
          </w:rPr>
          <w:t>31 мая 2017 года № 21/5</w:t>
        </w:r>
      </w:hyperlink>
      <w:r>
        <w:rPr>
          <w:rFonts w:ascii="Arial" w:hAnsi="Arial" w:cs="Arial"/>
          <w:i/>
          <w:iCs/>
        </w:rPr>
        <w:t xml:space="preserve">, </w:t>
      </w:r>
      <w:hyperlink r:id="rId8" w:history="1">
        <w:r>
          <w:rPr>
            <w:rStyle w:val="a3"/>
            <w:rFonts w:ascii="Arial" w:hAnsi="Arial" w:cs="Arial"/>
            <w:i/>
            <w:iCs/>
          </w:rPr>
          <w:t>8 июня 2017 года № 2017-П-12/23-1</w:t>
        </w:r>
      </w:hyperlink>
      <w:r>
        <w:rPr>
          <w:rFonts w:ascii="Arial" w:hAnsi="Arial" w:cs="Arial"/>
          <w:i/>
          <w:iCs/>
        </w:rPr>
        <w:t xml:space="preserve">, </w:t>
      </w:r>
      <w:hyperlink r:id="rId9" w:history="1">
        <w:r>
          <w:rPr>
            <w:rStyle w:val="a3"/>
            <w:rFonts w:ascii="Arial" w:hAnsi="Arial" w:cs="Arial"/>
            <w:i/>
            <w:iCs/>
          </w:rPr>
          <w:t>8 июня 2017 года № 2017-П-12/23-6</w:t>
        </w:r>
      </w:hyperlink>
      <w:r>
        <w:rPr>
          <w:rFonts w:ascii="Arial" w:hAnsi="Arial" w:cs="Arial"/>
          <w:i/>
          <w:iCs/>
        </w:rPr>
        <w:t xml:space="preserve">, </w:t>
      </w:r>
      <w:hyperlink r:id="rId10" w:history="1">
        <w:r>
          <w:rPr>
            <w:rStyle w:val="a3"/>
            <w:rFonts w:ascii="Arial" w:hAnsi="Arial" w:cs="Arial"/>
            <w:i/>
            <w:iCs/>
          </w:rPr>
          <w:t>8 июня 2017 года № 2017-П-12/23-8</w:t>
        </w:r>
      </w:hyperlink>
      <w:r>
        <w:rPr>
          <w:rFonts w:ascii="Arial" w:hAnsi="Arial" w:cs="Arial"/>
          <w:i/>
          <w:iCs/>
        </w:rPr>
        <w:t xml:space="preserve">, </w:t>
      </w:r>
      <w:hyperlink r:id="rId11" w:history="1">
        <w:r>
          <w:rPr>
            <w:rStyle w:val="a3"/>
            <w:rFonts w:ascii="Arial" w:hAnsi="Arial" w:cs="Arial"/>
            <w:i/>
            <w:iCs/>
          </w:rPr>
          <w:t>15 июня 2017 года № 2017-П-12/25-2</w:t>
        </w:r>
      </w:hyperlink>
      <w:r>
        <w:rPr>
          <w:rFonts w:ascii="Arial" w:hAnsi="Arial" w:cs="Arial"/>
          <w:i/>
          <w:iCs/>
        </w:rPr>
        <w:t xml:space="preserve">, </w:t>
      </w:r>
      <w:hyperlink r:id="rId12" w:history="1">
        <w:r>
          <w:rPr>
            <w:rStyle w:val="a3"/>
            <w:rFonts w:ascii="Arial" w:hAnsi="Arial" w:cs="Arial"/>
            <w:i/>
            <w:iCs/>
          </w:rPr>
          <w:t>15 июня 2017 года № 2017-П-12/25-4</w:t>
        </w:r>
      </w:hyperlink>
      <w:r>
        <w:rPr>
          <w:rFonts w:ascii="Arial" w:hAnsi="Arial" w:cs="Arial"/>
          <w:i/>
          <w:iCs/>
        </w:rPr>
        <w:t xml:space="preserve">, </w:t>
      </w:r>
      <w:hyperlink r:id="rId13" w:history="1">
        <w:r>
          <w:rPr>
            <w:rStyle w:val="a3"/>
            <w:rFonts w:ascii="Arial" w:hAnsi="Arial" w:cs="Arial"/>
            <w:i/>
            <w:iCs/>
          </w:rPr>
          <w:t>15 июня 2017 года № 2017-П-12/25-8</w:t>
        </w:r>
      </w:hyperlink>
      <w:r>
        <w:rPr>
          <w:rFonts w:ascii="Arial" w:hAnsi="Arial" w:cs="Arial"/>
          <w:i/>
          <w:iCs/>
        </w:rPr>
        <w:t xml:space="preserve">, </w:t>
      </w:r>
      <w:hyperlink r:id="rId14" w:history="1">
        <w:r>
          <w:rPr>
            <w:rStyle w:val="a3"/>
            <w:rFonts w:ascii="Arial" w:hAnsi="Arial" w:cs="Arial"/>
            <w:i/>
            <w:iCs/>
          </w:rPr>
          <w:t>15 июня 2017 года № 2017-П-12/25-9</w:t>
        </w:r>
      </w:hyperlink>
      <w:r>
        <w:rPr>
          <w:rFonts w:ascii="Arial" w:hAnsi="Arial" w:cs="Arial"/>
          <w:i/>
          <w:iCs/>
        </w:rPr>
        <w:t xml:space="preserve">, </w:t>
      </w:r>
      <w:hyperlink r:id="rId15" w:history="1">
        <w:r>
          <w:rPr>
            <w:rStyle w:val="a3"/>
            <w:rFonts w:ascii="Arial" w:hAnsi="Arial" w:cs="Arial"/>
            <w:i/>
            <w:iCs/>
          </w:rPr>
          <w:t>20 июня 2018 года № 2018-П-12/24-2</w:t>
        </w:r>
      </w:hyperlink>
      <w:r>
        <w:rPr>
          <w:rFonts w:ascii="Arial" w:hAnsi="Arial" w:cs="Arial"/>
          <w:i/>
          <w:iCs/>
        </w:rPr>
        <w:t>),</w:t>
      </w:r>
      <w:hyperlink r:id="rId16" w:history="1">
        <w:r>
          <w:rPr>
            <w:rStyle w:val="a3"/>
            <w:rFonts w:ascii="Arial" w:hAnsi="Arial" w:cs="Arial"/>
            <w:i/>
            <w:iCs/>
          </w:rPr>
          <w:t>13 марта 2019 года №2019-П-07/10-1-(ДКП)</w:t>
        </w:r>
      </w:hyperlink>
      <w:r>
        <w:rPr>
          <w:rFonts w:ascii="Arial" w:hAnsi="Arial" w:cs="Arial"/>
          <w:i/>
          <w:iCs/>
        </w:rPr>
        <w:t xml:space="preserve">, </w:t>
      </w:r>
      <w:hyperlink r:id="rId17" w:history="1">
        <w:r>
          <w:rPr>
            <w:rStyle w:val="a3"/>
            <w:rFonts w:ascii="Arial" w:hAnsi="Arial" w:cs="Arial"/>
            <w:i/>
            <w:iCs/>
          </w:rPr>
          <w:t>22 декабря 2021 года № 2021-П-20/72-8</w:t>
        </w:r>
      </w:hyperlink>
    </w:p>
    <w:p w14:paraId="4992BA6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целях приведения нормативных правовых актов Национального банка Кыргызской Республики в соответствие с </w:t>
      </w:r>
      <w:hyperlink r:id="rId18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Государственном банке развития Кыргызской Республики", руководствуясь статьями </w:t>
      </w:r>
      <w:hyperlink r:id="rId19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20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</w:t>
      </w:r>
      <w:hyperlink r:id="rId21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14:paraId="1D051B9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Утвердить прилагаемые </w:t>
      </w:r>
      <w:hyperlink r:id="rId22" w:anchor="p1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в некоторые нормативные правовые акты Национального банка Кыргызской Республики.</w:t>
      </w:r>
    </w:p>
    <w:p w14:paraId="68004F7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Настоящее постановление опубликовать на официальном сайте Национального банка Кыргызской Республики.</w:t>
      </w:r>
    </w:p>
    <w:p w14:paraId="6EF5596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572AD3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Управлению методологии надзора и лицензирования направить настоящее постановление Правительству Кыргызской Республики.</w:t>
      </w:r>
    </w:p>
    <w:p w14:paraId="2B6BDBD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Настоящее постановление вступает в силу по истечении 15 дней со дня официального опубликования.</w:t>
      </w:r>
    </w:p>
    <w:p w14:paraId="63DD9E2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color w:val="006600"/>
        </w:rPr>
        <w:t>Опубликовано в журнале "Нормативные акты Национального банка Кыргызской Республики", N 8/2012</w:t>
      </w:r>
    </w:p>
    <w:p w14:paraId="4809DA5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3D0B46E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AFC59E8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4ACD8D2" w14:textId="77777777" w:rsidR="00D52D23" w:rsidRDefault="00D52D23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6F19E" w14:textId="77777777" w:rsidR="00D52D23" w:rsidRDefault="00D52D23">
            <w:pPr>
              <w:spacing w:after="60" w:line="276" w:lineRule="auto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7001A7" w14:textId="77777777" w:rsidR="00D52D23" w:rsidRDefault="00D52D23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З. Асанкожоева</w:t>
            </w:r>
          </w:p>
        </w:tc>
      </w:tr>
    </w:tbl>
    <w:p w14:paraId="2E11E509" w14:textId="77777777" w:rsidR="00D52D23" w:rsidRDefault="00D52D23">
      <w:pPr>
        <w:spacing w:after="60" w:line="276" w:lineRule="auto"/>
        <w:ind w:firstLine="567"/>
        <w:jc w:val="both"/>
      </w:pPr>
      <w:bookmarkStart w:id="0" w:name="pr"/>
      <w:bookmarkEnd w:id="0"/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311FA8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C563E" w14:textId="77777777" w:rsidR="00D52D23" w:rsidRDefault="00D52D23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58FC5" w14:textId="77777777" w:rsidR="00D52D23" w:rsidRDefault="00D52D23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94D29" w14:textId="77777777" w:rsidR="00D52D23" w:rsidRDefault="00D52D23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16 ноября 2012 года N 43/1</w:t>
            </w:r>
          </w:p>
        </w:tc>
      </w:tr>
    </w:tbl>
    <w:p w14:paraId="13C41430" w14:textId="77777777" w:rsidR="00D52D23" w:rsidRDefault="00D52D23">
      <w:pPr>
        <w:spacing w:before="400" w:after="400" w:line="276" w:lineRule="auto"/>
        <w:ind w:left="1134" w:right="1134"/>
        <w:jc w:val="center"/>
      </w:pPr>
      <w:bookmarkStart w:id="1" w:name="p1"/>
      <w:r>
        <w:rPr>
          <w:rFonts w:ascii="Arial" w:hAnsi="Arial" w:cs="Arial"/>
          <w:b/>
          <w:bCs/>
        </w:rPr>
        <w:t>ИЗМЕНЕНИЯ И ДОПОЛНЕНИЯ</w:t>
      </w:r>
      <w:bookmarkEnd w:id="1"/>
      <w:r>
        <w:rPr>
          <w:rFonts w:ascii="Arial" w:hAnsi="Arial" w:cs="Arial"/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64472983" w14:textId="77777777" w:rsidR="00D52D23" w:rsidRDefault="00D52D23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</w:rPr>
        <w:t xml:space="preserve">(В редакции постановлений Правления Нацбанка КР от </w:t>
      </w:r>
      <w:hyperlink r:id="rId23" w:history="1">
        <w:r>
          <w:rPr>
            <w:rStyle w:val="a3"/>
            <w:rFonts w:ascii="Arial" w:hAnsi="Arial" w:cs="Arial"/>
            <w:i/>
            <w:iCs/>
          </w:rPr>
          <w:t>17 мая 2017 года № 19/12</w:t>
        </w:r>
      </w:hyperlink>
      <w:r>
        <w:rPr>
          <w:rFonts w:ascii="Arial" w:hAnsi="Arial" w:cs="Arial"/>
          <w:i/>
          <w:iCs/>
        </w:rPr>
        <w:t xml:space="preserve">, </w:t>
      </w:r>
      <w:hyperlink r:id="rId24" w:history="1">
        <w:r>
          <w:rPr>
            <w:rStyle w:val="a3"/>
            <w:rFonts w:ascii="Arial" w:hAnsi="Arial" w:cs="Arial"/>
            <w:i/>
            <w:iCs/>
          </w:rPr>
          <w:t>17 мая 2017 года № 19/13</w:t>
        </w:r>
      </w:hyperlink>
      <w:r>
        <w:rPr>
          <w:rFonts w:ascii="Arial" w:hAnsi="Arial" w:cs="Arial"/>
          <w:i/>
          <w:iCs/>
        </w:rPr>
        <w:t xml:space="preserve">, </w:t>
      </w:r>
      <w:hyperlink r:id="rId25" w:history="1">
        <w:r>
          <w:rPr>
            <w:rStyle w:val="a3"/>
            <w:rFonts w:ascii="Arial" w:hAnsi="Arial" w:cs="Arial"/>
            <w:i/>
            <w:iCs/>
          </w:rPr>
          <w:t>31 мая 2017 года № 21/5</w:t>
        </w:r>
      </w:hyperlink>
      <w:r>
        <w:rPr>
          <w:rFonts w:ascii="Arial" w:hAnsi="Arial" w:cs="Arial"/>
          <w:i/>
          <w:iCs/>
        </w:rPr>
        <w:t xml:space="preserve">, </w:t>
      </w:r>
      <w:hyperlink r:id="rId26" w:history="1">
        <w:r>
          <w:rPr>
            <w:rStyle w:val="a3"/>
            <w:rFonts w:ascii="Arial" w:hAnsi="Arial" w:cs="Arial"/>
            <w:i/>
            <w:iCs/>
          </w:rPr>
          <w:t>8 июня 2017 года № 2017-П-12/23-1</w:t>
        </w:r>
      </w:hyperlink>
      <w:r>
        <w:rPr>
          <w:rFonts w:ascii="Arial" w:hAnsi="Arial" w:cs="Arial"/>
          <w:i/>
          <w:iCs/>
        </w:rPr>
        <w:t xml:space="preserve">, </w:t>
      </w:r>
      <w:hyperlink r:id="rId27" w:history="1">
        <w:r>
          <w:rPr>
            <w:rStyle w:val="a3"/>
            <w:rFonts w:ascii="Arial" w:hAnsi="Arial" w:cs="Arial"/>
            <w:i/>
            <w:iCs/>
          </w:rPr>
          <w:t>8 июня 2017 года № 2017-П-12/23-6</w:t>
        </w:r>
      </w:hyperlink>
      <w:r>
        <w:rPr>
          <w:rFonts w:ascii="Arial" w:hAnsi="Arial" w:cs="Arial"/>
          <w:i/>
          <w:iCs/>
        </w:rPr>
        <w:t xml:space="preserve">, </w:t>
      </w:r>
      <w:hyperlink r:id="rId28" w:history="1">
        <w:r>
          <w:rPr>
            <w:rStyle w:val="a3"/>
            <w:rFonts w:ascii="Arial" w:hAnsi="Arial" w:cs="Arial"/>
            <w:i/>
            <w:iCs/>
          </w:rPr>
          <w:t>8 июня 2017 года № 2017-П-12/23-8</w:t>
        </w:r>
      </w:hyperlink>
      <w:r>
        <w:rPr>
          <w:rFonts w:ascii="Arial" w:hAnsi="Arial" w:cs="Arial"/>
          <w:i/>
          <w:iCs/>
        </w:rPr>
        <w:t xml:space="preserve">, </w:t>
      </w:r>
      <w:hyperlink r:id="rId29" w:history="1">
        <w:r>
          <w:rPr>
            <w:rStyle w:val="a3"/>
            <w:rFonts w:ascii="Arial" w:hAnsi="Arial" w:cs="Arial"/>
            <w:i/>
            <w:iCs/>
          </w:rPr>
          <w:t>15 июня 2017 года № 2017-П-12/25-2</w:t>
        </w:r>
      </w:hyperlink>
      <w:r>
        <w:rPr>
          <w:rFonts w:ascii="Arial" w:hAnsi="Arial" w:cs="Arial"/>
          <w:i/>
          <w:iCs/>
        </w:rPr>
        <w:t xml:space="preserve">, </w:t>
      </w:r>
      <w:hyperlink r:id="rId30" w:history="1">
        <w:r>
          <w:rPr>
            <w:rStyle w:val="a3"/>
            <w:rFonts w:ascii="Arial" w:hAnsi="Arial" w:cs="Arial"/>
            <w:i/>
            <w:iCs/>
          </w:rPr>
          <w:t>15 июня 2017 года № 2017-П-12/25-4</w:t>
        </w:r>
      </w:hyperlink>
      <w:r>
        <w:rPr>
          <w:rFonts w:ascii="Arial" w:hAnsi="Arial" w:cs="Arial"/>
          <w:i/>
          <w:iCs/>
        </w:rPr>
        <w:t xml:space="preserve">, </w:t>
      </w:r>
      <w:hyperlink r:id="rId31" w:history="1">
        <w:r>
          <w:rPr>
            <w:rStyle w:val="a3"/>
            <w:rFonts w:ascii="Arial" w:hAnsi="Arial" w:cs="Arial"/>
            <w:i/>
            <w:iCs/>
          </w:rPr>
          <w:t>15 июня 2017 года № 2017-П-12/25-8</w:t>
        </w:r>
      </w:hyperlink>
      <w:r>
        <w:rPr>
          <w:rFonts w:ascii="Arial" w:hAnsi="Arial" w:cs="Arial"/>
          <w:i/>
          <w:iCs/>
        </w:rPr>
        <w:t xml:space="preserve">, </w:t>
      </w:r>
      <w:hyperlink r:id="rId32" w:history="1">
        <w:r>
          <w:rPr>
            <w:rStyle w:val="a3"/>
            <w:rFonts w:ascii="Arial" w:hAnsi="Arial" w:cs="Arial"/>
            <w:i/>
            <w:iCs/>
          </w:rPr>
          <w:t>15 июня 2017 года № 2017-П-12/25-9</w:t>
        </w:r>
      </w:hyperlink>
      <w:r>
        <w:rPr>
          <w:rFonts w:ascii="Arial" w:hAnsi="Arial" w:cs="Arial"/>
          <w:i/>
          <w:iCs/>
        </w:rPr>
        <w:t xml:space="preserve">, </w:t>
      </w:r>
      <w:hyperlink r:id="rId33" w:history="1">
        <w:r>
          <w:rPr>
            <w:rStyle w:val="a3"/>
            <w:rFonts w:ascii="Arial" w:hAnsi="Arial" w:cs="Arial"/>
            <w:i/>
            <w:iCs/>
          </w:rPr>
          <w:t>20 июня 2018 года № 2018-П-12/24-2</w:t>
        </w:r>
      </w:hyperlink>
      <w:r>
        <w:rPr>
          <w:rFonts w:ascii="Arial" w:hAnsi="Arial" w:cs="Arial"/>
          <w:i/>
          <w:iCs/>
        </w:rPr>
        <w:t xml:space="preserve">) </w:t>
      </w:r>
      <w:hyperlink r:id="rId34" w:history="1">
        <w:r>
          <w:rPr>
            <w:rStyle w:val="a3"/>
            <w:rFonts w:ascii="Arial" w:hAnsi="Arial" w:cs="Arial"/>
            <w:i/>
            <w:iCs/>
          </w:rPr>
          <w:t>13 марта 2019 года №2019-П-07/10-1-(ДКП)</w:t>
        </w:r>
      </w:hyperlink>
      <w:r>
        <w:rPr>
          <w:rFonts w:ascii="Arial" w:hAnsi="Arial" w:cs="Arial"/>
          <w:i/>
          <w:iCs/>
        </w:rPr>
        <w:t xml:space="preserve">, </w:t>
      </w:r>
      <w:hyperlink r:id="rId35" w:history="1">
        <w:r>
          <w:rPr>
            <w:rStyle w:val="a3"/>
            <w:rFonts w:ascii="Arial" w:hAnsi="Arial" w:cs="Arial"/>
            <w:i/>
            <w:iCs/>
          </w:rPr>
          <w:t>22 декабря 2021 года № 2021-П-20/72-8</w:t>
        </w:r>
      </w:hyperlink>
    </w:p>
    <w:p w14:paraId="191069A6" w14:textId="77777777" w:rsidR="00D52D23" w:rsidRDefault="00D52D23">
      <w:pPr>
        <w:spacing w:after="200" w:line="276" w:lineRule="auto"/>
        <w:ind w:left="1134" w:right="1134"/>
        <w:jc w:val="center"/>
      </w:pPr>
      <w:r>
        <w:rPr>
          <w:rFonts w:ascii="Arial" w:hAnsi="Arial" w:cs="Arial"/>
        </w:rPr>
        <w:t> </w:t>
      </w:r>
    </w:p>
    <w:p w14:paraId="25B1BDB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1. (Утратил силу в соответствии с </w:t>
      </w:r>
      <w:hyperlink r:id="rId36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8 июня 2017 года № 2017-П-12/23-1)</w:t>
      </w:r>
    </w:p>
    <w:p w14:paraId="2EC859C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Внести в </w:t>
      </w:r>
      <w:hyperlink r:id="rId3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утвержденное </w:t>
      </w:r>
      <w:hyperlink r:id="rId3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18/1 от 21.07.2004 г., зарегистрированным в Министерстве юстиции Кыргызской Республики 23.08.2004 г., регистрационный номер 93-04, следующие изменения и дополнения:</w:t>
      </w:r>
    </w:p>
    <w:p w14:paraId="572996B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1.1 после слов "коммерческие банки" дополнить словами "и на Государственный банк развития Кыргызской Республики";</w:t>
      </w:r>
    </w:p>
    <w:p w14:paraId="7186C4E3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пункт 6.3 дополнить вторым абзацем следующего содержания:</w:t>
      </w:r>
    </w:p>
    <w:p w14:paraId="5A3C285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"Данные нормативы не распространяются на Государственный банк развития Кыргызской Республики.";</w:t>
      </w:r>
    </w:p>
    <w:p w14:paraId="50E4260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в пункте 9.3 слово "коммерческий" исключить.</w:t>
      </w:r>
    </w:p>
    <w:p w14:paraId="5B94FDD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Внести в </w:t>
      </w:r>
      <w:hyperlink r:id="rId39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по определению стандартов адекватности капитала коммерческих банков Кыргызской Республики, утвержденную </w:t>
      </w:r>
      <w:hyperlink r:id="rId4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18/2 от 21.07.2004 г., зарегистрированным в Министерстве юстиции Кыргызской Республики 23.08.2004 г., регистрационный номер 94-04, следующие изменения и дополнения:</w:t>
      </w:r>
    </w:p>
    <w:p w14:paraId="7DDB0CA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1.1 слова "(далее по тексту "банки")" заменить словами "и Государственного банка развития Кыргызской Республики (далее - банки)";</w:t>
      </w:r>
    </w:p>
    <w:p w14:paraId="5780491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пункт 8.1 дополнить вторым абзацем следующего содержания:</w:t>
      </w:r>
    </w:p>
    <w:p w14:paraId="6F7FDD3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"Дивиденды Государственного банка развития Кыргызской Республики распределяются в порядке, предусмотренном </w:t>
      </w:r>
      <w:hyperlink r:id="rId41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Государственном банке развития Кыргызской Республики".".</w:t>
      </w:r>
    </w:p>
    <w:p w14:paraId="1756E1E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4. (Утратил силу в соответствии с </w:t>
      </w:r>
      <w:hyperlink r:id="rId4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20 июня 2018 года № 2018-П-12/24-2)</w:t>
      </w:r>
    </w:p>
    <w:p w14:paraId="7B25EB4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Внести в </w:t>
      </w:r>
      <w:hyperlink r:id="rId4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r:id="rId4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42/1 от 30.11.2000 г., зарегистрированным в Министерстве юстиции Кыргызской Республики 15.12.2000 г., регистрационный номер 201, следующее дополнение:</w:t>
      </w:r>
    </w:p>
    <w:p w14:paraId="78C00D1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преамбулу дополнить вторым абзацем следующего содержания:</w:t>
      </w:r>
    </w:p>
    <w:p w14:paraId="7AC3D0F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"Настоящее Положение распространяется на Государственный банк развития Кыргызской Республики с учетом особенностей, предусмотренных </w:t>
      </w:r>
      <w:hyperlink r:id="rId45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"О Государственном банке развития Кыргызской Республики".".</w:t>
      </w:r>
    </w:p>
    <w:p w14:paraId="4535C12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6. (Утратил силу в соответствии с </w:t>
      </w:r>
      <w:hyperlink r:id="rId46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2017-П-12/25-4)</w:t>
      </w:r>
    </w:p>
    <w:p w14:paraId="3A3F81A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7. (Утратил силу в соответствии с </w:t>
      </w:r>
      <w:hyperlink r:id="rId47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мая 2017 года № 19/13)</w:t>
      </w:r>
    </w:p>
    <w:p w14:paraId="315ED6D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8. Внести в </w:t>
      </w:r>
      <w:hyperlink r:id="rId4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прямом банковском надзоре, утвержденное </w:t>
      </w:r>
      <w:hyperlink r:id="rId4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</w:t>
      </w:r>
      <w:r>
        <w:rPr>
          <w:rFonts w:ascii="Arial" w:hAnsi="Arial" w:cs="Arial"/>
        </w:rPr>
        <w:t>Кыргызской Республики от 28.05.2008 г. N 22/4, зарегистрированным в Министерстве юстиции Кыргызской Республики 26.06.2008 г., регистрационный номер 47-08, следующие изменения:</w:t>
      </w:r>
    </w:p>
    <w:p w14:paraId="1E65B04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1.1 после слов "лицензируемые Национальным банком" дополнить словами ", и на Государственный банк развития Кыргызской Республики";</w:t>
      </w:r>
    </w:p>
    <w:p w14:paraId="3E28856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пункт 1.2 изложить в следующей редакции:</w:t>
      </w:r>
    </w:p>
    <w:p w14:paraId="3391E88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"Настоящее Положение распространяется также на специализированное финансово-кредитное учреждение ОАО "Финансовая компания кредитных союзов" (далее - ФККС) и кредитные союзы, привлекающие депозиты от участников и/или имеющие задолженность перед ФККС (далее - банк/и), в части, не противоречащей нормативным правовым актам, регулирующим деятельность данных учреждений, а также с учетом их специфики, в соответствии с </w:t>
      </w:r>
      <w:hyperlink r:id="rId50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кредитных союзах".".</w:t>
      </w:r>
    </w:p>
    <w:p w14:paraId="7F925A6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9. Внести в </w:t>
      </w:r>
      <w:hyperlink r:id="rId51" w:history="1">
        <w:r>
          <w:rPr>
            <w:rStyle w:val="a3"/>
            <w:rFonts w:ascii="Arial" w:hAnsi="Arial" w:cs="Arial"/>
          </w:rPr>
          <w:t>Правила</w:t>
        </w:r>
      </w:hyperlink>
      <w:r>
        <w:rPr>
          <w:rFonts w:ascii="Arial" w:hAnsi="Arial" w:cs="Arial"/>
        </w:rPr>
        <w:t xml:space="preserve"> регулирования операций коммерческого банка по доверительному управлению, утвержденные </w:t>
      </w:r>
      <w:hyperlink r:id="rId5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34/9 от 14 декабря 1998 года, следующие изменения:</w:t>
      </w:r>
    </w:p>
    <w:p w14:paraId="2CA3400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второй абзац </w:t>
      </w:r>
      <w:hyperlink r:id="rId53" w:anchor="r1" w:history="1">
        <w:r>
          <w:rPr>
            <w:rStyle w:val="a3"/>
            <w:rFonts w:ascii="Arial" w:hAnsi="Arial" w:cs="Arial"/>
          </w:rPr>
          <w:t>Главы 1</w:t>
        </w:r>
      </w:hyperlink>
      <w:r>
        <w:rPr>
          <w:rFonts w:ascii="Arial" w:hAnsi="Arial" w:cs="Arial"/>
        </w:rPr>
        <w:t xml:space="preserve"> после слов "коммерческого банка" дополнить словами "и Государственного банка развития Кыргызской Республики (далее - банк)";</w:t>
      </w:r>
    </w:p>
    <w:p w14:paraId="0DDCAE01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в третьем абзаце </w:t>
      </w:r>
      <w:hyperlink r:id="rId54" w:anchor="r1" w:history="1">
        <w:r>
          <w:rPr>
            <w:rStyle w:val="a3"/>
            <w:rFonts w:ascii="Arial" w:hAnsi="Arial" w:cs="Arial"/>
          </w:rPr>
          <w:t>Главы 1</w:t>
        </w:r>
      </w:hyperlink>
      <w:r>
        <w:rPr>
          <w:rFonts w:ascii="Arial" w:hAnsi="Arial" w:cs="Arial"/>
        </w:rPr>
        <w:t xml:space="preserve"> слова "коммерческих банков (далее по тексту "банк")" заменить словом "банков";</w:t>
      </w:r>
    </w:p>
    <w:p w14:paraId="660C2531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по всему тексту </w:t>
      </w:r>
      <w:hyperlink r:id="rId55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слова "коммерческий банк" заменить словом "банк" в соответствующих числовых и падежных формах.</w:t>
      </w:r>
    </w:p>
    <w:p w14:paraId="7AFBB7E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10. Внести в </w:t>
      </w:r>
      <w:hyperlink r:id="rId56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периодической регулятивной </w:t>
      </w:r>
      <w:r>
        <w:rPr>
          <w:rFonts w:ascii="Arial" w:hAnsi="Arial" w:cs="Arial"/>
        </w:rPr>
        <w:t xml:space="preserve">консолидированной отчетности, утвержденное </w:t>
      </w:r>
      <w:hyperlink r:id="rId5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52/3 от 30.06.2010 года, следующее изменение:</w:t>
      </w:r>
    </w:p>
    <w:p w14:paraId="25CB9A8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4 изложить в следующей редакции:</w:t>
      </w:r>
    </w:p>
    <w:p w14:paraId="0EF3CCBE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 ПРКО составляется и представляется одним из следующих юридических лиц:</w:t>
      </w:r>
    </w:p>
    <w:p w14:paraId="3A02422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банком, находящимся во главе банковской группы и имеющим лицензию Национального банка;</w:t>
      </w:r>
    </w:p>
    <w:p w14:paraId="03AFD32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банковской холдинговой компанией - резидентом Кыргызской Республики;</w:t>
      </w:r>
    </w:p>
    <w:p w14:paraId="0B44D0A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уполномоченным юридическим лицом (занимающимся банковской и/или финансовой деятельностью), по согласованию с Национальным банком.</w:t>
      </w:r>
    </w:p>
    <w:p w14:paraId="6A0604D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Настоящее </w:t>
      </w:r>
      <w:hyperlink r:id="rId5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также распространяется на Государственный банк развития Кыргызской Республики, если он является участником банковской группы.</w:t>
      </w:r>
    </w:p>
    <w:p w14:paraId="03F57CD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рамках настоящего </w:t>
      </w:r>
      <w:hyperlink r:id="rId5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указанные выше юридические лица далее по тексту именуются головной компанией.".</w:t>
      </w:r>
    </w:p>
    <w:p w14:paraId="7BC2DC74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11. (Утратил силу в соответствии с </w:t>
      </w:r>
      <w:hyperlink r:id="rId6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8 июня 2017 года № 2017-П-12/23-8)</w:t>
      </w:r>
    </w:p>
    <w:p w14:paraId="7D904F9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12. (Утратил силу в соответствии с </w:t>
      </w:r>
      <w:hyperlink r:id="rId6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31 мая 2017 года № 21/5)</w:t>
      </w:r>
    </w:p>
    <w:p w14:paraId="244B357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13. Внести в </w:t>
      </w:r>
      <w:hyperlink r:id="rId62" w:history="1">
        <w:r>
          <w:rPr>
            <w:rStyle w:val="a3"/>
            <w:rFonts w:ascii="Arial" w:hAnsi="Arial" w:cs="Arial"/>
          </w:rPr>
          <w:t>Порядок</w:t>
        </w:r>
      </w:hyperlink>
      <w:r>
        <w:rPr>
          <w:rFonts w:ascii="Arial" w:hAnsi="Arial" w:cs="Arial"/>
        </w:rPr>
        <w:t xml:space="preserve"> работы коммерческих банков и других </w:t>
      </w:r>
      <w:r>
        <w:rPr>
          <w:rFonts w:ascii="Arial" w:hAnsi="Arial" w:cs="Arial"/>
        </w:rPr>
        <w:t xml:space="preserve">финансово-кредитных учреждений, лицензируемых и регулируемых Национальным банком Кыргызской Республики, с залоговым имуществом, утвержденный </w:t>
      </w:r>
      <w:hyperlink r:id="rId6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за N 28/7 от 4 июля 2012 г., следующее изменение:</w:t>
      </w:r>
    </w:p>
    <w:p w14:paraId="744E102E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2 изложить в следующей редакции:</w:t>
      </w:r>
    </w:p>
    <w:p w14:paraId="71CFB6A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"Целью </w:t>
      </w:r>
      <w:r>
        <w:rPr>
          <w:rFonts w:ascii="Arial" w:hAnsi="Arial" w:cs="Arial"/>
        </w:rPr>
        <w:t>настоящего Порядка является выполнение минимальных требований коммерческими банками, Государственным банком развития Кыргызской Республики и другими финансово-кредитными учреждениями (далее - банки/ФКУ) для укрепления кредитной дисциплины и реального обеспечения возврата выдаваемых кредитов.".</w:t>
      </w:r>
    </w:p>
    <w:p w14:paraId="489E63D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14. Внести в </w:t>
      </w:r>
      <w:hyperlink r:id="rId64" w:history="1">
        <w:r>
          <w:rPr>
            <w:rStyle w:val="a3"/>
            <w:rFonts w:ascii="Arial" w:hAnsi="Arial" w:cs="Arial"/>
          </w:rPr>
          <w:t>Политику</w:t>
        </w:r>
      </w:hyperlink>
      <w:r>
        <w:rPr>
          <w:rFonts w:ascii="Arial" w:hAnsi="Arial" w:cs="Arial"/>
        </w:rPr>
        <w:t xml:space="preserve">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 и другими финансово-кредитными учреждениями, лицензируемыми и регулируемыми Национальным банком Кыргызской Республики, утвержденную </w:t>
      </w:r>
      <w:hyperlink r:id="rId6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4/1 от 2 марта 2005 года, зарегистрированным в Министерстве юстиции Кыргызской Республики 01.04.2005 г., регистрационный номер 44-05, следующие дополнения:</w:t>
      </w:r>
    </w:p>
    <w:p w14:paraId="7F699DE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1.2 после слов "выдаваемой Национальным банком Кыргызской Республики," дополнить словами "и Государственного банка развития Кыргызской Республики,";</w:t>
      </w:r>
    </w:p>
    <w:p w14:paraId="11DB7C7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пункт 1.3 после слов "лицензируемыми и регулируемыми НБКР" дополнить словами ", а также Государственным банком развития Кыргызской Республики".</w:t>
      </w:r>
    </w:p>
    <w:p w14:paraId="2C438BA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15. (Утратил силу в соответствии с </w:t>
      </w:r>
      <w:hyperlink r:id="rId66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2017-П-12/25-2)</w:t>
      </w:r>
    </w:p>
    <w:p w14:paraId="36520B2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16. Внести в </w:t>
      </w:r>
      <w:hyperlink r:id="rId6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Периодическом регулятивном банковском отчете, утвержденное </w:t>
      </w:r>
      <w:hyperlink r:id="rId6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</w:t>
      </w:r>
      <w:r>
        <w:rPr>
          <w:rFonts w:ascii="Arial" w:hAnsi="Arial" w:cs="Arial"/>
        </w:rPr>
        <w:t>Национального банка Кыргызской Республики N 26/5 от 25 августа 2005 года, зарегистрированным в Министерстве юстиции Кыргызской Республики 16.09.2005 г., регистрационный номер 132-05, следующее изменение:</w:t>
      </w:r>
    </w:p>
    <w:p w14:paraId="0483479E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пункте 1.2 слова "и другие финансово-кредитные учреждения (далее по тексту банки), лицензируемые Национальным банком Кыргызской Республики (далее по тексту Национальный банк)" заменить словами "и другие финансово-кредитные учреждения, лицензируемые Национальным банком Кыргызской Республики (далее - Национальный банк), и на Государственный банк развития Кыргызской Республики (далее - банки).".</w:t>
      </w:r>
    </w:p>
    <w:p w14:paraId="3B5F2774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17. Внести в </w:t>
      </w:r>
      <w:hyperlink r:id="rId69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об определении доминирующего положения на рынке банковских услуг, утвержденное </w:t>
      </w:r>
      <w:hyperlink r:id="rId7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16/5 от 28.03.2007 года, зарегистрированным в Министерстве юстиции Кыргызской Республики 26.04.2007 г., регистрационный номер 46-07, следующее дополнение:</w:t>
      </w:r>
    </w:p>
    <w:p w14:paraId="4C7969A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1.2 после слов "лицензируемыми и регулируемые НБКР" дополнить словами ", и Государственным банком развития Кыргызской Республики".</w:t>
      </w:r>
    </w:p>
    <w:p w14:paraId="68D7F833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18. Внести в </w:t>
      </w:r>
      <w:hyperlink r:id="rId71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расчете эффективной процентной ставки при распространении информации о размере вознаграждения по банковским услугам, утвержденное </w:t>
      </w:r>
      <w:hyperlink r:id="rId7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33/4 от 27.08.2008 года, зарегистрированным в Министерстве юстиции Кыргызской Республики 29.09.2008 г., регистрационный номер 119-08, следующее дополнение:</w:t>
      </w:r>
    </w:p>
    <w:p w14:paraId="40599B03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1.2 после слов "Национальным банком Кыргызской Республики" дополнить словами ", и Государственным банком развития Кыргызской Республики".</w:t>
      </w:r>
    </w:p>
    <w:p w14:paraId="489C9DC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19. Внести в </w:t>
      </w:r>
      <w:hyperlink r:id="rId73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о порядке соблюдения лимитов открытой валютной позиции коммерческими банками на территории Кыргызской Республики, утвержденную </w:t>
      </w:r>
      <w:hyperlink r:id="rId7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36/13 от 29 декабря 2004 года, зарегистрированным в Министерстве юстиции Кыргызской Республики 01.02.2005 г., регистрационный номер 16-05, следующие изменения:</w:t>
      </w:r>
    </w:p>
    <w:p w14:paraId="3B5EA7E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первом абзаце преамбулы слово "коммерческими" исключить;</w:t>
      </w:r>
    </w:p>
    <w:p w14:paraId="395C080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второй абзац преамбулы изложить в следующей редакции: "Настоящий порядок соблюдения лимитов открытой валютной позиции распространяется на все коммерческие банки, имеющие лицензию на осуществление операций в иностранной валюте, и на Государственный банк развития Кыргызской Республике (далее - банки)".</w:t>
      </w:r>
    </w:p>
    <w:p w14:paraId="1AAC0C5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20. Внести в </w:t>
      </w:r>
      <w:hyperlink r:id="rId75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</w:t>
      </w:r>
      <w:r>
        <w:rPr>
          <w:rFonts w:ascii="Arial" w:hAnsi="Arial" w:cs="Arial"/>
        </w:rPr>
        <w:t xml:space="preserve">лицензируемых Национальным банком Кыргызской Республики, утвержденное </w:t>
      </w:r>
      <w:hyperlink r:id="rId7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52/4 от 30.06.2010 г., следующие изменения:</w:t>
      </w:r>
    </w:p>
    <w:p w14:paraId="5561663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 изложить в следующей редакции:</w:t>
      </w:r>
    </w:p>
    <w:p w14:paraId="149BA101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"Настоящий нормативный акт разработан в соответствии с Законами Кыргызской Республики "</w:t>
      </w:r>
      <w:hyperlink r:id="rId77" w:history="1">
        <w:r>
          <w:rPr>
            <w:rStyle w:val="a3"/>
            <w:rFonts w:ascii="Arial" w:hAnsi="Arial" w:cs="Arial"/>
          </w:rPr>
          <w:t>О Национальном банке Кыргызской Республики</w:t>
        </w:r>
      </w:hyperlink>
      <w:r>
        <w:rPr>
          <w:rFonts w:ascii="Arial" w:hAnsi="Arial" w:cs="Arial"/>
        </w:rPr>
        <w:t>", "</w:t>
      </w:r>
      <w:hyperlink r:id="rId78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>" и "</w:t>
      </w:r>
      <w:hyperlink r:id="rId79" w:history="1">
        <w:r>
          <w:rPr>
            <w:rStyle w:val="a3"/>
            <w:rFonts w:ascii="Arial" w:hAnsi="Arial" w:cs="Arial"/>
          </w:rPr>
          <w:t>О микрофинансовых организациях</w:t>
        </w:r>
      </w:hyperlink>
      <w:r>
        <w:rPr>
          <w:rFonts w:ascii="Arial" w:hAnsi="Arial" w:cs="Arial"/>
        </w:rPr>
        <w:t>". Положение распространяется на все коммерческие банки, Государственный банк развития Кыргызской Республики, специализированное финансово-кредитное учреждение ОАО "Финансовая компания кредитных союзов" и микрофинансовые компании, привлекающие срочные депозиты (далее - банки).";</w:t>
      </w:r>
    </w:p>
    <w:p w14:paraId="317C665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пункте 20 слова "коммерческого" и "коммерческих" исключить;</w:t>
      </w:r>
    </w:p>
    <w:p w14:paraId="0C6F4D03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в пункте 24 слово "коммерческого" исключить.</w:t>
      </w:r>
    </w:p>
    <w:p w14:paraId="24EA160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21. (Утратил силу в соответствии с </w:t>
      </w:r>
      <w:hyperlink r:id="rId8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8 июня 2017 года № 2017-П-12/23-8)</w:t>
      </w:r>
    </w:p>
    <w:p w14:paraId="435CBFC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22. Внести в </w:t>
      </w:r>
      <w:hyperlink r:id="rId81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требованиях к формированию финансовой </w:t>
      </w:r>
      <w:r>
        <w:rPr>
          <w:rFonts w:ascii="Arial" w:hAnsi="Arial" w:cs="Arial"/>
        </w:rPr>
        <w:t xml:space="preserve">отчетности коммерческих банков Кыргызской Республики, утвержденное </w:t>
      </w:r>
      <w:hyperlink r:id="rId8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6/2 от 12.03.2010 года, следующее изменение:</w:t>
      </w:r>
    </w:p>
    <w:p w14:paraId="5835DA9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первом абзаце пункта 1 слова "Финансовой компанией по поддержке и развитию кредитных союзов, Специальный фонд рефинансирования банков" заменить словами "Государственным банком развития Кыргызской Республики, специализированным финансово-кредитным учреждением ОАО "Финансовая компания кредитных союзов".</w:t>
      </w:r>
    </w:p>
    <w:p w14:paraId="251057A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23. Внести в </w:t>
      </w:r>
      <w:hyperlink r:id="rId8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требованиях к учетной политике коммерческих банков и других финансово-кредитных учреждений, лицензируемых Национальным банком Кыргызской Республики, утвержденное </w:t>
      </w:r>
      <w:hyperlink r:id="rId8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26/2 от 23.10.2004 года, зарегистрированным в Министерстве юстиции Кыргызской Республики 19.11.2004 г., регистрационный номер 133-04, следующие изменения:</w:t>
      </w:r>
    </w:p>
    <w:p w14:paraId="7F00933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преамбуле слово "ФКПРКС" заменить словами "Государственного банка развития Кыргызской Республики, специализированного финансово-кредитного учреждения ОАО "Финансовая компания кредитных союзов" (далее - ФККС)";</w:t>
      </w:r>
    </w:p>
    <w:p w14:paraId="541C792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четвертом абзаце подпункта 2 пункта 3.5-1 слово "коммерческих" исключить;</w:t>
      </w:r>
    </w:p>
    <w:p w14:paraId="635F99D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в пятом абзаце подпункта 2 пункта 3.5-1 слово "коммерческого" исключить;</w:t>
      </w:r>
    </w:p>
    <w:p w14:paraId="659E99E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пункт 4.1 изложить в следующей редакции:</w:t>
      </w:r>
    </w:p>
    <w:p w14:paraId="1084602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"Учетная политика банков, ФККС и микрофинансовых организаций должна быть утверждена Советом директоров ФКУ (Наблюдательным органом).";</w:t>
      </w:r>
    </w:p>
    <w:p w14:paraId="416AB64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5) по всему тексту </w:t>
      </w:r>
      <w:hyperlink r:id="rId85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слово "ФКПРКС" заменить словом "ФККС".</w:t>
      </w:r>
    </w:p>
    <w:p w14:paraId="35E08FE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24. Внести в </w:t>
      </w:r>
      <w:hyperlink r:id="rId86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об ограничениях кредитования, утвержденную </w:t>
      </w:r>
      <w:hyperlink r:id="rId8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24/4 от 15.09.2004 г., зарегистрированным в Министерстве юстиции Кыргызской Республики 07.10.2004 г., регистрационный номер 109-04, следующие изменения:</w:t>
      </w:r>
    </w:p>
    <w:p w14:paraId="02FD41E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второе предложение пункта 1.1 изложить в следующей редакции:</w:t>
      </w:r>
    </w:p>
    <w:p w14:paraId="48D6CCA1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</w:t>
      </w:r>
      <w:hyperlink r:id="rId88" w:history="1">
        <w:r>
          <w:rPr>
            <w:rStyle w:val="a3"/>
            <w:rFonts w:ascii="Arial" w:hAnsi="Arial" w:cs="Arial"/>
          </w:rPr>
          <w:t>Инструкция</w:t>
        </w:r>
      </w:hyperlink>
      <w:r>
        <w:rPr>
          <w:rFonts w:ascii="Arial" w:hAnsi="Arial" w:cs="Arial"/>
        </w:rPr>
        <w:t xml:space="preserve"> распространяется на все коммерческие </w:t>
      </w:r>
      <w:r>
        <w:rPr>
          <w:rFonts w:ascii="Arial" w:hAnsi="Arial" w:cs="Arial"/>
        </w:rPr>
        <w:t>банки и Государственный банк развития Кыргызской Республики (далее - банки).";</w:t>
      </w:r>
    </w:p>
    <w:p w14:paraId="73752AC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пункт 2.3 изложить в следующей редакции: "Пределы и порядок кредитования связанных с банком лиц определяются в соответствии с </w:t>
      </w:r>
      <w:hyperlink r:id="rId89" w:history="1">
        <w:r>
          <w:rPr>
            <w:rStyle w:val="a3"/>
            <w:rFonts w:ascii="Arial" w:hAnsi="Arial" w:cs="Arial"/>
          </w:rPr>
          <w:t>Инструкцией</w:t>
        </w:r>
      </w:hyperlink>
      <w:r>
        <w:rPr>
          <w:rFonts w:ascii="Arial" w:hAnsi="Arial" w:cs="Arial"/>
        </w:rPr>
        <w:t xml:space="preserve"> "О требованиях к операциям с инсайдерами и аффилированными лицами", утвержденной </w:t>
      </w:r>
      <w:hyperlink r:id="rId9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34/10 от 10 декабря 2003 г.".</w:t>
      </w:r>
    </w:p>
    <w:p w14:paraId="70F739E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25. Внести в </w:t>
      </w:r>
      <w:hyperlink r:id="rId91" w:history="1">
        <w:r>
          <w:rPr>
            <w:rStyle w:val="a3"/>
            <w:rFonts w:ascii="Arial" w:hAnsi="Arial" w:cs="Arial"/>
          </w:rPr>
          <w:t>Порядок</w:t>
        </w:r>
      </w:hyperlink>
      <w:r>
        <w:rPr>
          <w:rFonts w:ascii="Arial" w:hAnsi="Arial" w:cs="Arial"/>
        </w:rPr>
        <w:t xml:space="preserve"> придания статуса неначисления процентного дохода, утвержденный </w:t>
      </w:r>
      <w:hyperlink r:id="rId9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11/2 от 28.04.2004 г., зарегистрированным в Министерстве юстиции Кыргызской Республики 10.06.2004 г., регистрационный номер 70-04, следующее изменение:</w:t>
      </w:r>
    </w:p>
    <w:p w14:paraId="57747D6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1.1 изложить в следующей редакции:</w:t>
      </w:r>
    </w:p>
    <w:p w14:paraId="2AFC8ED9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"Настоящий Порядок определяет порядок придания статуса неначисления процентного дохода по кредитам и активам, несущим в себе кредитный риск (далее - кредиты) в коммерческих банках, Государственном банке развития Кыргызской Республики и иных финансово-кредитных учреждениях, регулируемых Национальным банком Кыргызской Республики, кроме ломбардов и обменных бюро (далее - кредитные учреждения).".</w:t>
      </w:r>
    </w:p>
    <w:p w14:paraId="3600E2E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26. Внести в </w:t>
      </w:r>
      <w:hyperlink r:id="rId93" w:history="1">
        <w:r>
          <w:rPr>
            <w:rStyle w:val="a3"/>
            <w:rFonts w:ascii="Arial" w:hAnsi="Arial" w:cs="Arial"/>
          </w:rPr>
          <w:t>Порядок</w:t>
        </w:r>
      </w:hyperlink>
      <w:r>
        <w:rPr>
          <w:rFonts w:ascii="Arial" w:hAnsi="Arial" w:cs="Arial"/>
        </w:rPr>
        <w:t xml:space="preserve"> организации видеонаблюдения в коммерческих банках, утвержденный </w:t>
      </w:r>
      <w:hyperlink r:id="rId9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28/10 от 04.07.2012 года, следующие изменения и дополнения:</w:t>
      </w:r>
    </w:p>
    <w:p w14:paraId="5B0DFACE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 после слов "на объектах коммерческого банка" дополнить словами "и Государственного банка развития Кыргызской Республики";</w:t>
      </w:r>
    </w:p>
    <w:p w14:paraId="425B9BD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пункте 24 цифру "7.2" заменить цифрой "26".</w:t>
      </w:r>
    </w:p>
    <w:p w14:paraId="4F7622E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27. Внести в </w:t>
      </w:r>
      <w:hyperlink r:id="rId95" w:history="1">
        <w:r>
          <w:rPr>
            <w:rStyle w:val="a3"/>
            <w:rFonts w:ascii="Arial" w:hAnsi="Arial" w:cs="Arial"/>
          </w:rPr>
          <w:t>Правила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создания и/или приобретения дочерних или зависимых компаний коммерческими банками Кыргызской Республики, утвержденные </w:t>
      </w:r>
      <w:hyperlink r:id="rId9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26/3 от 10.06.2009 года, зарегистрированным в Министерстве юстиции Кыргызской Республики 14.07.2009 г., регистрационный номер 74-09, следующее изменение:</w:t>
      </w:r>
    </w:p>
    <w:p w14:paraId="0225E0A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1.1 изложить в следующей редакции:</w:t>
      </w:r>
    </w:p>
    <w:p w14:paraId="0228D76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"Настоящие </w:t>
      </w:r>
      <w:hyperlink r:id="rId97" w:history="1">
        <w:r>
          <w:rPr>
            <w:rStyle w:val="a3"/>
            <w:rFonts w:ascii="Arial" w:hAnsi="Arial" w:cs="Arial"/>
          </w:rPr>
          <w:t>Правила</w:t>
        </w:r>
      </w:hyperlink>
      <w:r>
        <w:rPr>
          <w:rFonts w:ascii="Arial" w:hAnsi="Arial" w:cs="Arial"/>
        </w:rPr>
        <w:t xml:space="preserve"> разработаны в соответствии с </w:t>
      </w:r>
      <w:hyperlink r:id="rId98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банках и банковской деятельности в Кыргызской Республике", нормативными правовыми актами Национального банка Кыргызской Республики (далее - Национальный банк) и распространяются на все коммерческие банки и Государственный банк развития Кыргызской Республики (далее - банк).".</w:t>
      </w:r>
    </w:p>
    <w:p w14:paraId="73DCC87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28. Внести в </w:t>
      </w:r>
      <w:hyperlink r:id="rId99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об установлении требований по определению субъектов и перечня оффшорных зон N 13/2 от 16.04.2003 года, зарегистрированное в Министерстве юстиции Кыргызской Республики 22.04.2003 г., регистрационный номер 37-03, следующее изменение:</w:t>
      </w:r>
    </w:p>
    <w:p w14:paraId="780253B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5 изложить в следующей редакции:</w:t>
      </w:r>
    </w:p>
    <w:p w14:paraId="0C5350F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"Настоящий нормативный правовой акт распространяется на банки и другие финансово-кредитные учреждения, действующие на территории Кыргызской Республики, и вступает в силу по истечении 30-ти календарных дней с момента опубликования в официальном издании НБКР.".</w:t>
      </w:r>
    </w:p>
    <w:p w14:paraId="73556BA4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29. (Утратил силу в соответствии с </w:t>
      </w:r>
      <w:hyperlink r:id="rId100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17 мая 2017 года № 19/12)</w:t>
      </w:r>
    </w:p>
    <w:p w14:paraId="2F0F6BF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30. (Утратил силу в соответствии с </w:t>
      </w:r>
      <w:hyperlink r:id="rId101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2017-П-12/25-8)</w:t>
      </w:r>
    </w:p>
    <w:p w14:paraId="7DADA01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31. Внести в </w:t>
      </w:r>
      <w:hyperlink r:id="rId102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минимальных требованиях по управлению операционным риском в коммерческих банках Кыргызской Республики, утвержденное </w:t>
      </w:r>
      <w:hyperlink r:id="rId10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37/5 от 15.12.2005 года, зарегистрированным в Министерстве юстиции Кыргызской Республики 04.02.2005 г., регистрационный номер 18-05, следующие изменения:</w:t>
      </w:r>
    </w:p>
    <w:p w14:paraId="08E3AFD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пункте 1.1 слова "О минимальных требованиях по управлению операционным риском в коммерческих банках Кыргызской Республики" (далее по тексту - Положение)" исключить;</w:t>
      </w:r>
    </w:p>
    <w:p w14:paraId="21DE373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пункте 1.2 слова "ОАО "Расчетно-сберегательная компания" и ЗАО "Кыргызская Сельскохозяйственная финансовая корпорация" заменить словами "Государственного банка развития Кыргызской Республики".</w:t>
      </w:r>
    </w:p>
    <w:p w14:paraId="64F8AD24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32. Внести в </w:t>
      </w:r>
      <w:hyperlink r:id="rId104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минимальных требованиях по управлению рыночным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r:id="rId10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19/2 от 28.06.2006 г., зарегистрированным в Министерстве юстиции Кыргызской Республики 04.08.2006 г., регистрационный номер 85-06, следующее изменение:</w:t>
      </w:r>
    </w:p>
    <w:p w14:paraId="3317237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пункте 1.1 слова "ОАО "Расчетно-Сберегательная Компания" и ЗАО "Кыргызская Сельскохозяйственная Финансовая Корпорация (далее по тексту банки)" заменить словами "Государственный банк развития Кыргызской Республики (далее - банки)".</w:t>
      </w:r>
    </w:p>
    <w:p w14:paraId="19B81021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33. Внести в </w:t>
      </w:r>
      <w:hyperlink r:id="rId106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Республики, утвержденное </w:t>
      </w:r>
      <w:hyperlink r:id="rId107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19/3 от 28.06.2006 г., зарегистрированным в Министерстве юстиции Кыргызской Республики 04.08.2006 г., регистрационный номер 86-06, следующие изменения и дополнения:</w:t>
      </w:r>
    </w:p>
    <w:p w14:paraId="454F868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пункте 1.2 после слов "в коммерческих банках" дополнить слова "и Государственном банке развития Кыргызской Республики";</w:t>
      </w:r>
    </w:p>
    <w:p w14:paraId="16E98A6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пункте 3.2 слово "коммерческими" исключить.</w:t>
      </w:r>
    </w:p>
    <w:p w14:paraId="186FF16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34. (Утратил силу в соответствии с </w:t>
      </w:r>
      <w:hyperlink r:id="rId108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</w:t>
      </w:r>
      <w:r>
        <w:rPr>
          <w:rFonts w:ascii="Arial" w:hAnsi="Arial" w:cs="Arial"/>
          <w:i/>
          <w:iCs/>
        </w:rPr>
        <w:t>Нацбанка КР от 8 июня 2017 года № 2017-П-12/23-6)</w:t>
      </w:r>
    </w:p>
    <w:p w14:paraId="198BED2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35. Внести в </w:t>
      </w:r>
      <w:hyperlink r:id="rId109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минимальных требованиях к организации внутреннего контроля в коммерческих банках в целях противодействия финансированию терроризма (экстремизма) и легализации (отмыванию) доходов, полученных преступным путем, утвержденное </w:t>
      </w:r>
      <w:hyperlink r:id="rId11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96/2 от 29.12.2010 года, следующее дополнение:</w:t>
      </w:r>
    </w:p>
    <w:p w14:paraId="2815E5F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пункт 2 после слов "имеющих исламское окно" дополнить словами ", Государственном банке развития Кыргызской Республики".</w:t>
      </w:r>
    </w:p>
    <w:p w14:paraId="6B24AED7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36. Внести в </w:t>
      </w:r>
      <w:hyperlink r:id="rId111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работе банков с ценными бумагами, утвержденное </w:t>
      </w:r>
      <w:hyperlink r:id="rId11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52/4 от 14.09.2011 г., следующие изменения и дополнения:</w:t>
      </w:r>
    </w:p>
    <w:p w14:paraId="79545414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первый абзац пункта 1 после слов "коммерческие банки Кыргызской Республики" дополнить слова ", Государственный банк развития Кыргызской Республики";</w:t>
      </w:r>
    </w:p>
    <w:p w14:paraId="332A8BB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пункте 28 слова "коммерческим" и "коммерческими" исключить;</w:t>
      </w:r>
    </w:p>
    <w:p w14:paraId="023E961E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первый абзац пункта 38 изложить в следующей редакции:</w:t>
      </w:r>
    </w:p>
    <w:p w14:paraId="3611BDF0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"До осуществления операций и сделок с любыми ценными бумагами, выпущенными эмитентами - нерезидентами Кыргызской Республики, и негосударственными ценными бумагами, выпущенными эмитентами - резидентами Кыргызской Республики, банки должны представить в Управление внешнего надзора Национального банка следующую информацию:".</w:t>
      </w:r>
    </w:p>
    <w:p w14:paraId="61B06D24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37. Внести в </w:t>
      </w:r>
      <w:hyperlink r:id="rId11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об отдельных сделках/операциях коммерческих банков и микрофинансовых компаний Кыргызской Республики с недвижимостью, утвержденное </w:t>
      </w:r>
      <w:hyperlink r:id="rId11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36/2 от 29.08.2012 года, следующие дополнения:</w:t>
      </w:r>
    </w:p>
    <w:p w14:paraId="4857DD7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пункт 2 после </w:t>
      </w:r>
      <w:r>
        <w:rPr>
          <w:rFonts w:ascii="Arial" w:hAnsi="Arial" w:cs="Arial"/>
        </w:rPr>
        <w:t>слов "к коммерческим банкам" дополнить словами ", Государственному банку развития Кыргызской Республики.";</w:t>
      </w:r>
    </w:p>
    <w:p w14:paraId="6DD7DA7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в пункте 2 после слов "(далее - банки)" поставить знак ",".</w:t>
      </w:r>
    </w:p>
    <w:p w14:paraId="0CE52F4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38.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115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22 декабря 2021 года № 2021-П-20/72-8)</w:t>
      </w:r>
    </w:p>
    <w:p w14:paraId="4F543A45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</w:rPr>
        <w:t xml:space="preserve">39. (Утратил силу в соответствии с </w:t>
      </w:r>
      <w:hyperlink r:id="rId116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2017-П-12/25-9)</w:t>
      </w:r>
    </w:p>
    <w:p w14:paraId="6D4C43B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40. Внести в </w:t>
      </w:r>
      <w:hyperlink r:id="rId11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требованиях к Плану счетов бухгалтерского учета в коммерческих банках и других финансово-кредитных учреждениях Кыргызской Республики, утвержденное </w:t>
      </w:r>
      <w:hyperlink r:id="rId11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54/9 от 20 декабря 2007 года, следующие изменения:</w:t>
      </w:r>
    </w:p>
    <w:p w14:paraId="21CF2E8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пункт 1.1 изложить в следующей редакции:</w:t>
      </w:r>
    </w:p>
    <w:p w14:paraId="2438E9E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"Настоящее </w:t>
      </w:r>
      <w:hyperlink r:id="rId119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устанавливает требования к формированию Плана счетов бухгалтерского учета (далее - План счетов) в коммерческих банках, Государственном банке развития Кыргызской Республики и других финансово-кредитных учреждениях (далее - банки) в соответствии с Законами Кыргызской Республики "</w:t>
      </w:r>
      <w:hyperlink r:id="rId120" w:history="1">
        <w:r>
          <w:rPr>
            <w:rStyle w:val="a3"/>
            <w:rFonts w:ascii="Arial" w:hAnsi="Arial" w:cs="Arial"/>
          </w:rPr>
          <w:t>О банках и банковской деятельности в Кыргызской Республике</w:t>
        </w:r>
      </w:hyperlink>
      <w:r>
        <w:rPr>
          <w:rFonts w:ascii="Arial" w:hAnsi="Arial" w:cs="Arial"/>
        </w:rPr>
        <w:t>" и "</w:t>
      </w:r>
      <w:hyperlink r:id="rId121" w:history="1">
        <w:r>
          <w:rPr>
            <w:rStyle w:val="a3"/>
            <w:rFonts w:ascii="Arial" w:hAnsi="Arial" w:cs="Arial"/>
          </w:rPr>
          <w:t>О бухгалтерском учете</w:t>
        </w:r>
      </w:hyperlink>
      <w:r>
        <w:rPr>
          <w:rFonts w:ascii="Arial" w:hAnsi="Arial" w:cs="Arial"/>
        </w:rPr>
        <w:t>" в связи с переходом банков на утверждаемый ими План счетов";</w:t>
      </w:r>
    </w:p>
    <w:p w14:paraId="36721C3C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пункт 2.1 изложить в следующей редакции:</w:t>
      </w:r>
    </w:p>
    <w:p w14:paraId="52B1F10E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"Требования к Плану счетов распространяются на банки, действующие на территории Кыргызской Республики.".</w:t>
      </w:r>
    </w:p>
    <w:p w14:paraId="0F7975F6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41. Внести в </w:t>
      </w:r>
      <w:hyperlink r:id="rId122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</w:t>
      </w:r>
      <w:hyperlink r:id="rId12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18/3 от 21.07.2004 г., следующие изменения и дополнения:</w:t>
      </w:r>
    </w:p>
    <w:p w14:paraId="41AF29F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второе предложение пункта 1.1 изложить в следующей редакции:</w:t>
      </w:r>
    </w:p>
    <w:p w14:paraId="77E9F37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</w:t>
      </w:r>
      <w:hyperlink r:id="rId124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распространяется на все коммерческие банки, микрофинансовые компании, имеющие право на привлечение депозитов, Государственный банк развития Кыргызской Республики и специализированное финансово-кредитное учреждение ОАО "Финансовая компания кредитных союзов" (далее - банки).";</w:t>
      </w:r>
    </w:p>
    <w:p w14:paraId="652F3842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пункт 13.4 дополнить абзацем следующего содержания:</w:t>
      </w:r>
    </w:p>
    <w:p w14:paraId="5F8E362F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"Государственный банк развития Кыргызской Республики формирует и начисляет РППУ в соответствии с </w:t>
      </w:r>
      <w:hyperlink r:id="rId125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"О Государственном банке развития Кыргызской Республики".".</w:t>
      </w:r>
    </w:p>
    <w:p w14:paraId="6DC18CBA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42. </w:t>
      </w:r>
      <w:r>
        <w:rPr>
          <w:rFonts w:ascii="Arial" w:hAnsi="Arial" w:cs="Arial"/>
          <w:i/>
          <w:iCs/>
        </w:rPr>
        <w:t xml:space="preserve">(Утратил силу в соответствии с </w:t>
      </w:r>
      <w:hyperlink r:id="rId126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13 марта 2019 года № 2019-П-07/10-1-(ДКП))</w:t>
      </w:r>
    </w:p>
    <w:p w14:paraId="3540ABBD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пункт 1.1 после слов "порядок выполнения коммерческими банками" дополнить словами ", </w:t>
      </w:r>
      <w:r>
        <w:rPr>
          <w:rFonts w:ascii="Arial" w:hAnsi="Arial" w:cs="Arial"/>
        </w:rPr>
        <w:t>Государственным банком развития Кыргызской Республики";</w:t>
      </w:r>
    </w:p>
    <w:p w14:paraId="0D09485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по всему тексту </w:t>
      </w:r>
      <w:hyperlink r:id="rId127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слова "коммерческие банки" заменить словом "банк" в соответствующих числовых и падежных формах.</w:t>
      </w:r>
    </w:p>
    <w:p w14:paraId="3829849B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43. Внести в </w:t>
      </w:r>
      <w:hyperlink r:id="rId128" w:anchor="pr" w:history="1">
        <w:r>
          <w:rPr>
            <w:rStyle w:val="a3"/>
            <w:rFonts w:ascii="Arial" w:hAnsi="Arial" w:cs="Arial"/>
          </w:rPr>
          <w:t>Основные требования</w:t>
        </w:r>
      </w:hyperlink>
      <w:r>
        <w:rPr>
          <w:rFonts w:ascii="Arial" w:hAnsi="Arial" w:cs="Arial"/>
        </w:rPr>
        <w:t xml:space="preserve"> к Комитету по аудиту, утвержденные </w:t>
      </w:r>
      <w:hyperlink r:id="rId12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N 32/7 от 20.11.2003 года, зарегистрированным в Министерстве юстиции Кыргызской Республики 29.12.2003 г., регистрационный номер 32-07, следующее изменение:</w:t>
      </w:r>
    </w:p>
    <w:p w14:paraId="2BD0F4F8" w14:textId="77777777" w:rsidR="00D52D23" w:rsidRDefault="00D52D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пункте 1.1 слова "(далее по тексту - банк)" заменить словами ", и Государственным банком развития Кыргызской Республики (далее - банк)".</w:t>
      </w:r>
    </w:p>
    <w:p w14:paraId="0A528C96" w14:textId="77777777" w:rsidR="00D52D23" w:rsidRDefault="00D52D23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1BE81CB4" w14:textId="77777777" w:rsidR="00D52D23" w:rsidRDefault="00D52D23">
      <w:pPr>
        <w:spacing w:after="120"/>
        <w:ind w:firstLine="397"/>
        <w:jc w:val="both"/>
      </w:pPr>
      <w:r>
        <w:rPr>
          <w:rFonts w:ascii="Arial" w:hAnsi="Arial" w:cs="Arial"/>
        </w:rPr>
        <w:t> </w:t>
      </w:r>
    </w:p>
    <w:p w14:paraId="32A1E06F" w14:textId="77777777" w:rsidR="00D52D23" w:rsidRDefault="00D52D2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23"/>
    <w:rsid w:val="00D5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12813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keepNext/>
      <w:spacing w:before="200"/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Message Header"/>
    <w:basedOn w:val="a"/>
    <w:link w:val="a6"/>
    <w:uiPriority w:val="99"/>
    <w:semiHidden/>
    <w:unhideWhenUsed/>
    <w:pPr>
      <w:spacing w:after="48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6">
    <w:name w:val="Шапка Знак"/>
    <w:basedOn w:val="a0"/>
    <w:link w:val="a5"/>
    <w:uiPriority w:val="99"/>
    <w:semiHidden/>
    <w:rPr>
      <w:rFonts w:ascii="Arial" w:hAnsi="Arial" w:cs="Arial" w:hint="default"/>
      <w:b/>
      <w:bCs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 w:hint="default"/>
    </w:rPr>
  </w:style>
  <w:style w:type="paragraph" w:customStyle="1" w:styleId="a9">
    <w:name w:val="Реквизит"/>
    <w:basedOn w:val="a"/>
    <w:pPr>
      <w:spacing w:after="240"/>
    </w:pPr>
    <w:rPr>
      <w:rFonts w:ascii="Arial" w:hAnsi="Arial" w:cs="Arial"/>
    </w:rPr>
  </w:style>
  <w:style w:type="paragraph" w:customStyle="1" w:styleId="aa">
    <w:name w:val="Редакции"/>
    <w:basedOn w:val="a"/>
    <w:pPr>
      <w:spacing w:after="240"/>
      <w:jc w:val="center"/>
    </w:pPr>
    <w:rPr>
      <w:rFonts w:ascii="Arial" w:hAnsi="Arial" w:cs="Arial"/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bd.minjust.gov.kg/800233" TargetMode="External"/><Relationship Id="rId117" Type="http://schemas.openxmlformats.org/officeDocument/2006/relationships/hyperlink" Target="toktom://db/80094" TargetMode="External"/><Relationship Id="rId21" Type="http://schemas.openxmlformats.org/officeDocument/2006/relationships/hyperlink" Target="https://cbd.minjust.gov.kg/559" TargetMode="External"/><Relationship Id="rId42" Type="http://schemas.openxmlformats.org/officeDocument/2006/relationships/hyperlink" Target="toktom://db/149823" TargetMode="External"/><Relationship Id="rId47" Type="http://schemas.openxmlformats.org/officeDocument/2006/relationships/hyperlink" Target="https://cbd.minjust.gov.kg/800226" TargetMode="External"/><Relationship Id="rId63" Type="http://schemas.openxmlformats.org/officeDocument/2006/relationships/hyperlink" Target="toktom://db/114444" TargetMode="External"/><Relationship Id="rId68" Type="http://schemas.openxmlformats.org/officeDocument/2006/relationships/hyperlink" Target="toktom://db/60289" TargetMode="External"/><Relationship Id="rId84" Type="http://schemas.openxmlformats.org/officeDocument/2006/relationships/hyperlink" Target="toktom://db/51484" TargetMode="External"/><Relationship Id="rId89" Type="http://schemas.openxmlformats.org/officeDocument/2006/relationships/hyperlink" Target="toktom://db/35051" TargetMode="External"/><Relationship Id="rId112" Type="http://schemas.openxmlformats.org/officeDocument/2006/relationships/hyperlink" Target="toktom://db/108745" TargetMode="External"/><Relationship Id="rId16" Type="http://schemas.openxmlformats.org/officeDocument/2006/relationships/hyperlink" Target="https://cbd.minjust.gov.kg/421024" TargetMode="External"/><Relationship Id="rId107" Type="http://schemas.openxmlformats.org/officeDocument/2006/relationships/hyperlink" Target="toktom://db/67563" TargetMode="External"/><Relationship Id="rId11" Type="http://schemas.openxmlformats.org/officeDocument/2006/relationships/hyperlink" Target="toktom://db/143657" TargetMode="External"/><Relationship Id="rId32" Type="http://schemas.openxmlformats.org/officeDocument/2006/relationships/hyperlink" Target="toktom://db/143962" TargetMode="External"/><Relationship Id="rId37" Type="http://schemas.openxmlformats.org/officeDocument/2006/relationships/hyperlink" Target="toktom://db/48801" TargetMode="External"/><Relationship Id="rId53" Type="http://schemas.openxmlformats.org/officeDocument/2006/relationships/hyperlink" Target="toktom://db/7510" TargetMode="External"/><Relationship Id="rId58" Type="http://schemas.openxmlformats.org/officeDocument/2006/relationships/hyperlink" Target="toktom://db/101849" TargetMode="External"/><Relationship Id="rId74" Type="http://schemas.openxmlformats.org/officeDocument/2006/relationships/hyperlink" Target="toktom://db/53698" TargetMode="External"/><Relationship Id="rId79" Type="http://schemas.openxmlformats.org/officeDocument/2006/relationships/hyperlink" Target="https://cbd.minjust.gov.kg/1081" TargetMode="External"/><Relationship Id="rId102" Type="http://schemas.openxmlformats.org/officeDocument/2006/relationships/hyperlink" Target="toktom://db/63067" TargetMode="External"/><Relationship Id="rId123" Type="http://schemas.openxmlformats.org/officeDocument/2006/relationships/hyperlink" Target="toktom://db/48739" TargetMode="External"/><Relationship Id="rId128" Type="http://schemas.openxmlformats.org/officeDocument/2006/relationships/hyperlink" Target="toktom://db/33952" TargetMode="External"/><Relationship Id="rId5" Type="http://schemas.openxmlformats.org/officeDocument/2006/relationships/hyperlink" Target="toktom://db/142329" TargetMode="External"/><Relationship Id="rId90" Type="http://schemas.openxmlformats.org/officeDocument/2006/relationships/hyperlink" Target="toktom://db/35048" TargetMode="External"/><Relationship Id="rId95" Type="http://schemas.openxmlformats.org/officeDocument/2006/relationships/hyperlink" Target="toktom://db/92844" TargetMode="External"/><Relationship Id="rId19" Type="http://schemas.openxmlformats.org/officeDocument/2006/relationships/hyperlink" Target="toktom://db/2478" TargetMode="External"/><Relationship Id="rId14" Type="http://schemas.openxmlformats.org/officeDocument/2006/relationships/hyperlink" Target="toktom://db/143962" TargetMode="External"/><Relationship Id="rId22" Type="http://schemas.openxmlformats.org/officeDocument/2006/relationships/hyperlink" Target="https://cbd.minjust.gov.kg/302553" TargetMode="External"/><Relationship Id="rId27" Type="http://schemas.openxmlformats.org/officeDocument/2006/relationships/hyperlink" Target="toktom://db/143037" TargetMode="External"/><Relationship Id="rId30" Type="http://schemas.openxmlformats.org/officeDocument/2006/relationships/hyperlink" Target="https://cbd.minjust.gov.kg/800230" TargetMode="External"/><Relationship Id="rId35" Type="http://schemas.openxmlformats.org/officeDocument/2006/relationships/hyperlink" Target="https://cbd.minjust.gov.kg/800802" TargetMode="External"/><Relationship Id="rId43" Type="http://schemas.openxmlformats.org/officeDocument/2006/relationships/hyperlink" Target="toktom://db/20054" TargetMode="External"/><Relationship Id="rId48" Type="http://schemas.openxmlformats.org/officeDocument/2006/relationships/hyperlink" Target="toktom://db/83638" TargetMode="External"/><Relationship Id="rId56" Type="http://schemas.openxmlformats.org/officeDocument/2006/relationships/hyperlink" Target="toktom://db/101849" TargetMode="External"/><Relationship Id="rId64" Type="http://schemas.openxmlformats.org/officeDocument/2006/relationships/hyperlink" Target="toktom://db/54820" TargetMode="External"/><Relationship Id="rId69" Type="http://schemas.openxmlformats.org/officeDocument/2006/relationships/hyperlink" Target="toktom://db/72888" TargetMode="External"/><Relationship Id="rId77" Type="http://schemas.openxmlformats.org/officeDocument/2006/relationships/hyperlink" Target="https://cbd.minjust.gov.kg/559" TargetMode="External"/><Relationship Id="rId100" Type="http://schemas.openxmlformats.org/officeDocument/2006/relationships/hyperlink" Target="toktom://db/142329" TargetMode="External"/><Relationship Id="rId105" Type="http://schemas.openxmlformats.org/officeDocument/2006/relationships/hyperlink" Target="toktom://db/67646" TargetMode="External"/><Relationship Id="rId113" Type="http://schemas.openxmlformats.org/officeDocument/2006/relationships/hyperlink" Target="toktom://db/115039" TargetMode="External"/><Relationship Id="rId118" Type="http://schemas.openxmlformats.org/officeDocument/2006/relationships/hyperlink" Target="toktom://db/80092" TargetMode="External"/><Relationship Id="rId126" Type="http://schemas.openxmlformats.org/officeDocument/2006/relationships/hyperlink" Target="https://cbd.minjust.gov.kg/421024" TargetMode="External"/><Relationship Id="rId8" Type="http://schemas.openxmlformats.org/officeDocument/2006/relationships/hyperlink" Target="https://cbd.minjust.gov.kg/800233" TargetMode="External"/><Relationship Id="rId51" Type="http://schemas.openxmlformats.org/officeDocument/2006/relationships/hyperlink" Target="toktom://db/7510" TargetMode="External"/><Relationship Id="rId72" Type="http://schemas.openxmlformats.org/officeDocument/2006/relationships/hyperlink" Target="toktom://db/85812" TargetMode="External"/><Relationship Id="rId80" Type="http://schemas.openxmlformats.org/officeDocument/2006/relationships/hyperlink" Target="toktom://db/143463" TargetMode="External"/><Relationship Id="rId85" Type="http://schemas.openxmlformats.org/officeDocument/2006/relationships/hyperlink" Target="toktom://db/51485" TargetMode="External"/><Relationship Id="rId93" Type="http://schemas.openxmlformats.org/officeDocument/2006/relationships/hyperlink" Target="toktom://db/114010" TargetMode="External"/><Relationship Id="rId98" Type="http://schemas.openxmlformats.org/officeDocument/2006/relationships/hyperlink" Target="https://cbd.minjust.gov.kg/560" TargetMode="External"/><Relationship Id="rId121" Type="http://schemas.openxmlformats.org/officeDocument/2006/relationships/hyperlink" Target="https://cbd.minjust.gov.kg/103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800230" TargetMode="External"/><Relationship Id="rId17" Type="http://schemas.openxmlformats.org/officeDocument/2006/relationships/hyperlink" Target="https://cbd.minjust.gov.kg/800802" TargetMode="External"/><Relationship Id="rId25" Type="http://schemas.openxmlformats.org/officeDocument/2006/relationships/hyperlink" Target="toktom://db/142527" TargetMode="External"/><Relationship Id="rId33" Type="http://schemas.openxmlformats.org/officeDocument/2006/relationships/hyperlink" Target="toktom://db/149823" TargetMode="External"/><Relationship Id="rId38" Type="http://schemas.openxmlformats.org/officeDocument/2006/relationships/hyperlink" Target="toktom://db/48800" TargetMode="External"/><Relationship Id="rId46" Type="http://schemas.openxmlformats.org/officeDocument/2006/relationships/hyperlink" Target="https://cbd.minjust.gov.kg/800230" TargetMode="External"/><Relationship Id="rId59" Type="http://schemas.openxmlformats.org/officeDocument/2006/relationships/hyperlink" Target="toktom://db/101849" TargetMode="External"/><Relationship Id="rId67" Type="http://schemas.openxmlformats.org/officeDocument/2006/relationships/hyperlink" Target="toktom://db/60290" TargetMode="External"/><Relationship Id="rId103" Type="http://schemas.openxmlformats.org/officeDocument/2006/relationships/hyperlink" Target="toktom://db/63066" TargetMode="External"/><Relationship Id="rId108" Type="http://schemas.openxmlformats.org/officeDocument/2006/relationships/hyperlink" Target="toktom://db/143037" TargetMode="External"/><Relationship Id="rId116" Type="http://schemas.openxmlformats.org/officeDocument/2006/relationships/hyperlink" Target="toktom://db/143962" TargetMode="External"/><Relationship Id="rId124" Type="http://schemas.openxmlformats.org/officeDocument/2006/relationships/hyperlink" Target="toktom://db/48740" TargetMode="External"/><Relationship Id="rId129" Type="http://schemas.openxmlformats.org/officeDocument/2006/relationships/hyperlink" Target="toktom://db/33952" TargetMode="External"/><Relationship Id="rId20" Type="http://schemas.openxmlformats.org/officeDocument/2006/relationships/hyperlink" Target="toktom://db/2478" TargetMode="External"/><Relationship Id="rId41" Type="http://schemas.openxmlformats.org/officeDocument/2006/relationships/hyperlink" Target="toktom://db/114426" TargetMode="External"/><Relationship Id="rId54" Type="http://schemas.openxmlformats.org/officeDocument/2006/relationships/hyperlink" Target="toktom://db/7510" TargetMode="External"/><Relationship Id="rId62" Type="http://schemas.openxmlformats.org/officeDocument/2006/relationships/hyperlink" Target="toktom://db/114445" TargetMode="External"/><Relationship Id="rId70" Type="http://schemas.openxmlformats.org/officeDocument/2006/relationships/hyperlink" Target="toktom://db/72886" TargetMode="External"/><Relationship Id="rId75" Type="http://schemas.openxmlformats.org/officeDocument/2006/relationships/hyperlink" Target="toktom://db/98798" TargetMode="External"/><Relationship Id="rId83" Type="http://schemas.openxmlformats.org/officeDocument/2006/relationships/hyperlink" Target="toktom://db/51485" TargetMode="External"/><Relationship Id="rId88" Type="http://schemas.openxmlformats.org/officeDocument/2006/relationships/hyperlink" Target="toktom://db/50159" TargetMode="External"/><Relationship Id="rId91" Type="http://schemas.openxmlformats.org/officeDocument/2006/relationships/hyperlink" Target="toktom://db/47321" TargetMode="External"/><Relationship Id="rId96" Type="http://schemas.openxmlformats.org/officeDocument/2006/relationships/hyperlink" Target="toktom://db/92843" TargetMode="External"/><Relationship Id="rId111" Type="http://schemas.openxmlformats.org/officeDocument/2006/relationships/hyperlink" Target="toktom://db/108746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226" TargetMode="External"/><Relationship Id="rId15" Type="http://schemas.openxmlformats.org/officeDocument/2006/relationships/hyperlink" Target="toktom://db/149823" TargetMode="External"/><Relationship Id="rId23" Type="http://schemas.openxmlformats.org/officeDocument/2006/relationships/hyperlink" Target="toktom://db/142329" TargetMode="External"/><Relationship Id="rId28" Type="http://schemas.openxmlformats.org/officeDocument/2006/relationships/hyperlink" Target="toktom://db/143463" TargetMode="External"/><Relationship Id="rId36" Type="http://schemas.openxmlformats.org/officeDocument/2006/relationships/hyperlink" Target="https://cbd.minjust.gov.kg/800233" TargetMode="External"/><Relationship Id="rId49" Type="http://schemas.openxmlformats.org/officeDocument/2006/relationships/hyperlink" Target="toktom://db/83637" TargetMode="External"/><Relationship Id="rId57" Type="http://schemas.openxmlformats.org/officeDocument/2006/relationships/hyperlink" Target="toktom://db/101848" TargetMode="External"/><Relationship Id="rId106" Type="http://schemas.openxmlformats.org/officeDocument/2006/relationships/hyperlink" Target="toktom://db/67564" TargetMode="External"/><Relationship Id="rId114" Type="http://schemas.openxmlformats.org/officeDocument/2006/relationships/hyperlink" Target="toktom://db/115038" TargetMode="External"/><Relationship Id="rId119" Type="http://schemas.openxmlformats.org/officeDocument/2006/relationships/hyperlink" Target="toktom://db/80094" TargetMode="External"/><Relationship Id="rId127" Type="http://schemas.openxmlformats.org/officeDocument/2006/relationships/hyperlink" Target="toktom://db/98522" TargetMode="External"/><Relationship Id="rId10" Type="http://schemas.openxmlformats.org/officeDocument/2006/relationships/hyperlink" Target="toktom://db/143463" TargetMode="External"/><Relationship Id="rId31" Type="http://schemas.openxmlformats.org/officeDocument/2006/relationships/hyperlink" Target="toktom://db/143235" TargetMode="External"/><Relationship Id="rId44" Type="http://schemas.openxmlformats.org/officeDocument/2006/relationships/hyperlink" Target="toktom://db/20053" TargetMode="External"/><Relationship Id="rId52" Type="http://schemas.openxmlformats.org/officeDocument/2006/relationships/hyperlink" Target="toktom://db/7509" TargetMode="External"/><Relationship Id="rId60" Type="http://schemas.openxmlformats.org/officeDocument/2006/relationships/hyperlink" Target="toktom://db/143463" TargetMode="External"/><Relationship Id="rId65" Type="http://schemas.openxmlformats.org/officeDocument/2006/relationships/hyperlink" Target="toktom://db/54819" TargetMode="External"/><Relationship Id="rId73" Type="http://schemas.openxmlformats.org/officeDocument/2006/relationships/hyperlink" Target="toktom://db/53699" TargetMode="External"/><Relationship Id="rId78" Type="http://schemas.openxmlformats.org/officeDocument/2006/relationships/hyperlink" Target="https://cbd.minjust.gov.kg/560" TargetMode="External"/><Relationship Id="rId81" Type="http://schemas.openxmlformats.org/officeDocument/2006/relationships/hyperlink" Target="toktom://db/98527" TargetMode="External"/><Relationship Id="rId86" Type="http://schemas.openxmlformats.org/officeDocument/2006/relationships/hyperlink" Target="toktom://db/50159" TargetMode="External"/><Relationship Id="rId94" Type="http://schemas.openxmlformats.org/officeDocument/2006/relationships/hyperlink" Target="toktom://db/114009" TargetMode="External"/><Relationship Id="rId99" Type="http://schemas.openxmlformats.org/officeDocument/2006/relationships/hyperlink" Target="toktom://db/41636" TargetMode="External"/><Relationship Id="rId101" Type="http://schemas.openxmlformats.org/officeDocument/2006/relationships/hyperlink" Target="toktom://db/143235" TargetMode="External"/><Relationship Id="rId122" Type="http://schemas.openxmlformats.org/officeDocument/2006/relationships/hyperlink" Target="toktom://db/48740" TargetMode="External"/><Relationship Id="rId13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toktom://db/143037" TargetMode="External"/><Relationship Id="rId13" Type="http://schemas.openxmlformats.org/officeDocument/2006/relationships/hyperlink" Target="toktom://db/143235" TargetMode="External"/><Relationship Id="rId18" Type="http://schemas.openxmlformats.org/officeDocument/2006/relationships/hyperlink" Target="https://cbd.minjust.gov.kg/203761" TargetMode="External"/><Relationship Id="rId39" Type="http://schemas.openxmlformats.org/officeDocument/2006/relationships/hyperlink" Target="toktom://db/48854" TargetMode="External"/><Relationship Id="rId109" Type="http://schemas.openxmlformats.org/officeDocument/2006/relationships/hyperlink" Target="toktom://db/103548" TargetMode="External"/><Relationship Id="rId34" Type="http://schemas.openxmlformats.org/officeDocument/2006/relationships/hyperlink" Target="https://cbd.minjust.gov.kg/421024" TargetMode="External"/><Relationship Id="rId50" Type="http://schemas.openxmlformats.org/officeDocument/2006/relationships/hyperlink" Target="toktom://db/14509" TargetMode="External"/><Relationship Id="rId55" Type="http://schemas.openxmlformats.org/officeDocument/2006/relationships/hyperlink" Target="toktom://db/7510" TargetMode="External"/><Relationship Id="rId76" Type="http://schemas.openxmlformats.org/officeDocument/2006/relationships/hyperlink" Target="toktom://db/98797" TargetMode="External"/><Relationship Id="rId97" Type="http://schemas.openxmlformats.org/officeDocument/2006/relationships/hyperlink" Target="toktom://db/92844" TargetMode="External"/><Relationship Id="rId104" Type="http://schemas.openxmlformats.org/officeDocument/2006/relationships/hyperlink" Target="toktom://db/67647" TargetMode="External"/><Relationship Id="rId120" Type="http://schemas.openxmlformats.org/officeDocument/2006/relationships/hyperlink" Target="https://cbd.minjust.gov.kg/560" TargetMode="External"/><Relationship Id="rId125" Type="http://schemas.openxmlformats.org/officeDocument/2006/relationships/hyperlink" Target="https://cbd.minjust.gov.kg/203761" TargetMode="External"/><Relationship Id="rId7" Type="http://schemas.openxmlformats.org/officeDocument/2006/relationships/hyperlink" Target="toktom://db/142527" TargetMode="External"/><Relationship Id="rId71" Type="http://schemas.openxmlformats.org/officeDocument/2006/relationships/hyperlink" Target="toktom://db/85813" TargetMode="External"/><Relationship Id="rId92" Type="http://schemas.openxmlformats.org/officeDocument/2006/relationships/hyperlink" Target="toktom://db/47320" TargetMode="External"/><Relationship Id="rId2" Type="http://schemas.openxmlformats.org/officeDocument/2006/relationships/settings" Target="settings.xml"/><Relationship Id="rId29" Type="http://schemas.openxmlformats.org/officeDocument/2006/relationships/hyperlink" Target="toktom://db/143657" TargetMode="External"/><Relationship Id="rId24" Type="http://schemas.openxmlformats.org/officeDocument/2006/relationships/hyperlink" Target="toktom://db/142353" TargetMode="External"/><Relationship Id="rId40" Type="http://schemas.openxmlformats.org/officeDocument/2006/relationships/hyperlink" Target="toktom://db/48853" TargetMode="External"/><Relationship Id="rId45" Type="http://schemas.openxmlformats.org/officeDocument/2006/relationships/hyperlink" Target="toktom://db/114426" TargetMode="External"/><Relationship Id="rId66" Type="http://schemas.openxmlformats.org/officeDocument/2006/relationships/hyperlink" Target="toktom://db/143657" TargetMode="External"/><Relationship Id="rId87" Type="http://schemas.openxmlformats.org/officeDocument/2006/relationships/hyperlink" Target="toktom://db/50160" TargetMode="External"/><Relationship Id="rId110" Type="http://schemas.openxmlformats.org/officeDocument/2006/relationships/hyperlink" Target="toktom://db/103547" TargetMode="External"/><Relationship Id="rId115" Type="http://schemas.openxmlformats.org/officeDocument/2006/relationships/hyperlink" Target="https://cbd.minjust.gov.kg/800802" TargetMode="External"/><Relationship Id="rId131" Type="http://schemas.openxmlformats.org/officeDocument/2006/relationships/theme" Target="theme/theme1.xml"/><Relationship Id="rId61" Type="http://schemas.openxmlformats.org/officeDocument/2006/relationships/hyperlink" Target="toktom://db/142527" TargetMode="External"/><Relationship Id="rId82" Type="http://schemas.openxmlformats.org/officeDocument/2006/relationships/hyperlink" Target="toktom://db/985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4395</Words>
  <Characters>25054</Characters>
  <Application>Microsoft Office Word</Application>
  <DocSecurity>0</DocSecurity>
  <Lines>208</Lines>
  <Paragraphs>58</Paragraphs>
  <ScaleCrop>false</ScaleCrop>
  <Company/>
  <LinksUpToDate>false</LinksUpToDate>
  <CharactersWithSpaces>29391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