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77369" w14:textId="77777777" w:rsidR="00756863" w:rsidRDefault="00756863">
      <w:pPr>
        <w:spacing w:after="480"/>
        <w:jc w:val="center"/>
      </w:pPr>
      <w:r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 wp14:anchorId="2A13549F" wp14:editId="42A21414">
            <wp:extent cx="1152525" cy="1152525"/>
            <wp:effectExtent l="0" t="0" r="9525" b="9525"/>
            <wp:docPr id="1" name="Рисунок 2" descr="Описание: Описание: Описание: Описание: Описание: Описание: Описание: Описание: Описание: Описание: Описание: Описание: Описание: Описание: C:\Users\CBD\AppData\Local\Temp\CdbDocEditor\7e06e9e0-87d5-4e01-b0db-272feb251bf6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Описание: Описание: Описание: Описание: Описание: Описание: Описание: Описание: Описание: Описание: Описание: Описание: C:\Users\CBD\AppData\Local\Temp\CdbDocEditor\7e06e9e0-87d5-4e01-b0db-272feb251bf6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238BE3" w14:textId="77777777" w:rsidR="00756863" w:rsidRDefault="00756863">
      <w:pPr>
        <w:spacing w:after="480"/>
        <w:jc w:val="center"/>
      </w:pPr>
      <w:r>
        <w:rPr>
          <w:rFonts w:ascii="Arial" w:hAnsi="Arial" w:cs="Arial"/>
          <w:b/>
          <w:bCs/>
          <w:spacing w:val="5"/>
          <w:sz w:val="32"/>
          <w:szCs w:val="32"/>
        </w:rPr>
        <w:t>НАЦИОНАЛЬНЫЙ БАНК КЫРГЫЗСКОЙ РЕПУБЛИКИ </w:t>
      </w:r>
    </w:p>
    <w:p w14:paraId="5ABA7056" w14:textId="77777777" w:rsidR="00756863" w:rsidRDefault="00756863">
      <w:pPr>
        <w:spacing w:after="480"/>
        <w:jc w:val="center"/>
      </w:pPr>
      <w:r>
        <w:rPr>
          <w:rFonts w:ascii="Arial" w:hAnsi="Arial" w:cs="Arial"/>
          <w:b/>
          <w:bCs/>
          <w:spacing w:val="5"/>
          <w:sz w:val="32"/>
          <w:szCs w:val="32"/>
        </w:rPr>
        <w:t>ПОСТАНОВЛЕНИЕ</w:t>
      </w:r>
    </w:p>
    <w:p w14:paraId="3D746A29" w14:textId="77777777" w:rsidR="00756863" w:rsidRDefault="00756863">
      <w:pPr>
        <w:spacing w:after="240"/>
      </w:pPr>
      <w:r>
        <w:rPr>
          <w:rFonts w:ascii="Arial" w:hAnsi="Arial" w:cs="Arial"/>
        </w:rPr>
        <w:t>от 14 декабря 2016 года № 48/11</w:t>
      </w:r>
    </w:p>
    <w:p w14:paraId="36197558" w14:textId="77777777" w:rsidR="00756863" w:rsidRDefault="00756863">
      <w:pPr>
        <w:spacing w:before="400" w:after="400" w:line="276" w:lineRule="auto"/>
        <w:ind w:left="1134" w:right="1134"/>
        <w:jc w:val="center"/>
      </w:pPr>
      <w:r>
        <w:rPr>
          <w:rFonts w:ascii="Arial" w:hAnsi="Arial" w:cs="Arial"/>
          <w:b/>
          <w:bCs/>
          <w:sz w:val="28"/>
          <w:szCs w:val="28"/>
        </w:rPr>
        <w:t>О внесении изменений и дополнений в некоторые постановления Правления Национального банка Кыргызской Республики</w:t>
      </w:r>
    </w:p>
    <w:p w14:paraId="09B791A1" w14:textId="77777777" w:rsidR="00756863" w:rsidRDefault="00756863">
      <w:pPr>
        <w:spacing w:after="200" w:line="276" w:lineRule="auto"/>
        <w:ind w:left="1134" w:right="1134"/>
        <w:jc w:val="center"/>
      </w:pPr>
      <w:r>
        <w:rPr>
          <w:rFonts w:ascii="Arial" w:hAnsi="Arial" w:cs="Arial"/>
          <w:i/>
          <w:iCs/>
        </w:rPr>
        <w:t xml:space="preserve">(В редакции постановлений Правления Нацбанка КР от </w:t>
      </w:r>
      <w:hyperlink r:id="rId5" w:history="1">
        <w:r>
          <w:rPr>
            <w:rStyle w:val="a3"/>
            <w:rFonts w:ascii="Arial" w:hAnsi="Arial" w:cs="Arial"/>
            <w:i/>
            <w:iCs/>
          </w:rPr>
          <w:t>29 декабря 2021 года № 2021-П-12/75-1</w:t>
        </w:r>
      </w:hyperlink>
      <w:r>
        <w:rPr>
          <w:rFonts w:ascii="Arial" w:hAnsi="Arial" w:cs="Arial"/>
          <w:i/>
          <w:iCs/>
        </w:rPr>
        <w:t>)</w:t>
      </w:r>
    </w:p>
    <w:p w14:paraId="625A8D1A" w14:textId="77777777" w:rsidR="00756863" w:rsidRDefault="0075686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В соответствии со статьями </w:t>
      </w:r>
      <w:hyperlink r:id="rId6" w:anchor="st_7" w:history="1">
        <w:r>
          <w:rPr>
            <w:rStyle w:val="a3"/>
            <w:rFonts w:ascii="Arial" w:hAnsi="Arial" w:cs="Arial"/>
          </w:rPr>
          <w:t>7</w:t>
        </w:r>
      </w:hyperlink>
      <w:r>
        <w:rPr>
          <w:rFonts w:ascii="Arial" w:hAnsi="Arial" w:cs="Arial"/>
        </w:rPr>
        <w:t xml:space="preserve"> и </w:t>
      </w:r>
      <w:hyperlink r:id="rId7" w:anchor="st_43" w:history="1">
        <w:r>
          <w:rPr>
            <w:rStyle w:val="a3"/>
            <w:rFonts w:ascii="Arial" w:hAnsi="Arial" w:cs="Arial"/>
          </w:rPr>
          <w:t>43</w:t>
        </w:r>
      </w:hyperlink>
      <w:r>
        <w:rPr>
          <w:rFonts w:ascii="Arial" w:hAnsi="Arial" w:cs="Arial"/>
        </w:rPr>
        <w:t xml:space="preserve"> Закона "О Национальном банке Кыргызской Республики", Правление Национального банка Кыргызской Республики постановляет:</w:t>
      </w:r>
    </w:p>
    <w:p w14:paraId="46E40074" w14:textId="77777777" w:rsidR="00756863" w:rsidRDefault="0075686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1. Внести </w:t>
      </w:r>
      <w:hyperlink r:id="rId8" w:anchor="pr" w:history="1">
        <w:r>
          <w:rPr>
            <w:rStyle w:val="a3"/>
            <w:rFonts w:ascii="Arial" w:hAnsi="Arial" w:cs="Arial"/>
          </w:rPr>
          <w:t>изменения и дополнения</w:t>
        </w:r>
      </w:hyperlink>
      <w:r>
        <w:rPr>
          <w:rFonts w:ascii="Arial" w:hAnsi="Arial" w:cs="Arial"/>
        </w:rPr>
        <w:t xml:space="preserve"> в следующие постановления Правления Национального банка Кыргызской Республики (прилагаются):</w:t>
      </w:r>
    </w:p>
    <w:p w14:paraId="33F22C19" w14:textId="77777777" w:rsidR="00756863" w:rsidRDefault="0075686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- "Об утверждении </w:t>
      </w:r>
      <w:hyperlink r:id="rId9" w:history="1">
        <w:r>
          <w:rPr>
            <w:rStyle w:val="a3"/>
            <w:rFonts w:ascii="Arial" w:hAnsi="Arial" w:cs="Arial"/>
          </w:rPr>
          <w:t>Положения</w:t>
        </w:r>
      </w:hyperlink>
      <w:r>
        <w:rPr>
          <w:rFonts w:ascii="Arial" w:hAnsi="Arial" w:cs="Arial"/>
        </w:rPr>
        <w:t xml:space="preserve"> об экономических нормативах и требованиях, обязательных для выполнения коммерческими банками и финансово-кредитными учреждениями, лицензируемыми Национальным банком Кыргызской Республики" </w:t>
      </w:r>
      <w:hyperlink r:id="rId10" w:history="1">
        <w:r>
          <w:rPr>
            <w:rStyle w:val="a3"/>
            <w:rFonts w:ascii="Arial" w:hAnsi="Arial" w:cs="Arial"/>
          </w:rPr>
          <w:t>от 21 июля 2004 года № 18/1</w:t>
        </w:r>
      </w:hyperlink>
      <w:r>
        <w:rPr>
          <w:rFonts w:ascii="Arial" w:hAnsi="Arial" w:cs="Arial"/>
        </w:rPr>
        <w:t>;</w:t>
      </w:r>
    </w:p>
    <w:p w14:paraId="6C927945" w14:textId="77777777" w:rsidR="00756863" w:rsidRDefault="0075686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- </w:t>
      </w:r>
      <w:r>
        <w:rPr>
          <w:rFonts w:ascii="Arial" w:hAnsi="Arial" w:cs="Arial"/>
          <w:i/>
          <w:iCs/>
        </w:rPr>
        <w:t xml:space="preserve">(абзац утратил силу в соответствии с </w:t>
      </w:r>
      <w:hyperlink r:id="rId11" w:history="1">
        <w:r>
          <w:rPr>
            <w:rStyle w:val="a3"/>
            <w:rFonts w:ascii="Arial" w:hAnsi="Arial" w:cs="Arial"/>
            <w:i/>
            <w:iCs/>
          </w:rPr>
          <w:t>постановлением</w:t>
        </w:r>
      </w:hyperlink>
      <w:r>
        <w:rPr>
          <w:rFonts w:ascii="Arial" w:hAnsi="Arial" w:cs="Arial"/>
          <w:i/>
          <w:iCs/>
        </w:rPr>
        <w:t xml:space="preserve"> Правления Нацбанка КР от 29 декабря 2021 года № 2021-П-12/75-1)</w:t>
      </w:r>
    </w:p>
    <w:p w14:paraId="4A434321" w14:textId="77777777" w:rsidR="00756863" w:rsidRDefault="0075686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- "Об утверждении новой редакции </w:t>
      </w:r>
      <w:hyperlink r:id="rId12" w:history="1">
        <w:r>
          <w:rPr>
            <w:rStyle w:val="a3"/>
            <w:rFonts w:ascii="Arial" w:hAnsi="Arial" w:cs="Arial"/>
          </w:rPr>
          <w:t>Инструкции</w:t>
        </w:r>
      </w:hyperlink>
      <w:r>
        <w:rPr>
          <w:rFonts w:ascii="Arial" w:hAnsi="Arial" w:cs="Arial"/>
        </w:rPr>
        <w:t xml:space="preserve"> по определению стандартов адекватности капитала коммерческих банков Кыргызской Республики" </w:t>
      </w:r>
      <w:hyperlink r:id="rId13" w:history="1">
        <w:r>
          <w:rPr>
            <w:rStyle w:val="a3"/>
            <w:rFonts w:ascii="Arial" w:hAnsi="Arial" w:cs="Arial"/>
          </w:rPr>
          <w:t>от 21 июля 2004 года № 18/2</w:t>
        </w:r>
      </w:hyperlink>
      <w:r>
        <w:rPr>
          <w:rFonts w:ascii="Arial" w:hAnsi="Arial" w:cs="Arial"/>
        </w:rPr>
        <w:t>;</w:t>
      </w:r>
    </w:p>
    <w:p w14:paraId="11731498" w14:textId="77777777" w:rsidR="00756863" w:rsidRDefault="0075686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- "Об утверждении </w:t>
      </w:r>
      <w:hyperlink r:id="rId14" w:history="1">
        <w:r>
          <w:rPr>
            <w:rStyle w:val="a3"/>
            <w:rFonts w:ascii="Arial" w:hAnsi="Arial" w:cs="Arial"/>
          </w:rPr>
          <w:t>Инструкции</w:t>
        </w:r>
      </w:hyperlink>
      <w:r>
        <w:rPr>
          <w:rFonts w:ascii="Arial" w:hAnsi="Arial" w:cs="Arial"/>
        </w:rPr>
        <w:t xml:space="preserve"> "О порядке соблюдения лимитов открытой валютной позиции коммерческими банками на территории Кыргызской Республики" </w:t>
      </w:r>
      <w:hyperlink r:id="rId15" w:history="1">
        <w:r>
          <w:rPr>
            <w:rStyle w:val="a3"/>
            <w:rFonts w:ascii="Arial" w:hAnsi="Arial" w:cs="Arial"/>
          </w:rPr>
          <w:t>от 29 декабря 2004 года № 36/13</w:t>
        </w:r>
      </w:hyperlink>
      <w:r>
        <w:rPr>
          <w:rFonts w:ascii="Arial" w:hAnsi="Arial" w:cs="Arial"/>
        </w:rPr>
        <w:t>.</w:t>
      </w:r>
    </w:p>
    <w:p w14:paraId="06E9C943" w14:textId="77777777" w:rsidR="00756863" w:rsidRDefault="0075686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2. Настоящее постановление вступает в силу по истечении пятнадцати дней со дня официального опубликования.</w:t>
      </w:r>
    </w:p>
    <w:p w14:paraId="51DAD21A" w14:textId="77777777" w:rsidR="00756863" w:rsidRDefault="0075686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3. Юридическому управлению:</w:t>
      </w:r>
    </w:p>
    <w:p w14:paraId="52BB0337" w14:textId="77777777" w:rsidR="00756863" w:rsidRDefault="0075686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опубликовать настоящее постановление на официальном сайте Национального банка Кыргызской Республики;</w:t>
      </w:r>
    </w:p>
    <w:p w14:paraId="6B7731AA" w14:textId="77777777" w:rsidR="00756863" w:rsidRDefault="0075686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14:paraId="56B93B0C" w14:textId="77777777" w:rsidR="00756863" w:rsidRDefault="0075686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4. Управлению методологии надзора и лицензирования довести настоящее постановление до сведения коммерческих банков, ОЮЛ "Союз банков Кыргызстана", микрофинансовых организаций, Ассоциации микрофинансовых организаций, областных управлений и представительства Национального банка Кыргызской Республики в Баткенской области.</w:t>
      </w:r>
    </w:p>
    <w:p w14:paraId="1B1B119B" w14:textId="77777777" w:rsidR="00756863" w:rsidRDefault="0075686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5. Действующим коммерческим банкам и микрофинансовым организациям в течение месяца с момента вступления в силу настоящего постановления привести договора на использование товарного знака в соответствие с требованиями утверждаемого пункта 4-1 "</w:t>
      </w:r>
      <w:hyperlink r:id="rId16" w:history="1">
        <w:r>
          <w:rPr>
            <w:rStyle w:val="a3"/>
            <w:rFonts w:ascii="Arial" w:hAnsi="Arial" w:cs="Arial"/>
          </w:rPr>
          <w:t>Положения</w:t>
        </w:r>
      </w:hyperlink>
      <w:r>
        <w:rPr>
          <w:rFonts w:ascii="Arial" w:hAnsi="Arial" w:cs="Arial"/>
        </w:rPr>
        <w:t xml:space="preserve"> о минимальных требованиях к политике ценообразования банковских услуг и услуг, оказываемых микрофинансовыми организациями".</w:t>
      </w:r>
    </w:p>
    <w:p w14:paraId="787F1D67" w14:textId="77777777" w:rsidR="00756863" w:rsidRDefault="0075686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6. Контроль за исполнением настоящего постановления возложить на члена Правления Национального банка Кыргызской Республики Джусупова Т.Дж.</w:t>
      </w:r>
    </w:p>
    <w:p w14:paraId="3F97FE2A" w14:textId="77777777" w:rsidR="00756863" w:rsidRDefault="00756863">
      <w:pPr>
        <w:spacing w:after="60" w:line="276" w:lineRule="auto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6E89B01D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FE73F0" w14:textId="77777777" w:rsidR="00756863" w:rsidRDefault="00756863">
            <w:r>
              <w:rPr>
                <w:rFonts w:ascii="Arial" w:hAnsi="Arial" w:cs="Arial"/>
                <w:b/>
                <w:bCs/>
              </w:rPr>
              <w:t>Председатель Правления</w:t>
            </w:r>
          </w:p>
          <w:p w14:paraId="70B2A07E" w14:textId="77777777" w:rsidR="00756863" w:rsidRDefault="00756863">
            <w:r>
              <w:rPr>
                <w:rFonts w:ascii="Arial" w:hAnsi="Arial" w:cs="Arial"/>
                <w:b/>
                <w:bCs/>
              </w:rPr>
              <w:t>Национального банка</w:t>
            </w:r>
          </w:p>
          <w:p w14:paraId="0FC3E79B" w14:textId="77777777" w:rsidR="00756863" w:rsidRDefault="00756863">
            <w:r>
              <w:rPr>
                <w:rFonts w:ascii="Arial" w:hAnsi="Arial" w:cs="Arial"/>
                <w:b/>
                <w:bCs/>
              </w:rPr>
              <w:t>Кыргызской Республики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98D316" w14:textId="77777777" w:rsidR="00756863" w:rsidRDefault="00756863">
            <w:pPr>
              <w:jc w:val="right"/>
            </w:pPr>
            <w:r>
              <w:t> </w:t>
            </w:r>
          </w:p>
          <w:p w14:paraId="26E6F286" w14:textId="77777777" w:rsidR="00756863" w:rsidRDefault="00756863">
            <w:pPr>
              <w:jc w:val="right"/>
            </w:pPr>
            <w:r>
              <w:t> </w:t>
            </w:r>
          </w:p>
          <w:p w14:paraId="04F2B801" w14:textId="77777777" w:rsidR="00756863" w:rsidRDefault="00756863">
            <w:pPr>
              <w:jc w:val="right"/>
            </w:pPr>
            <w:r>
              <w:rPr>
                <w:rFonts w:ascii="Arial" w:hAnsi="Arial" w:cs="Arial"/>
                <w:b/>
                <w:bCs/>
              </w:rPr>
              <w:t xml:space="preserve">Т.Абдыгулов </w:t>
            </w:r>
          </w:p>
        </w:tc>
      </w:tr>
    </w:tbl>
    <w:p w14:paraId="333639C1" w14:textId="77777777" w:rsidR="00756863" w:rsidRDefault="00756863">
      <w:pPr>
        <w:spacing w:after="60" w:line="276" w:lineRule="auto"/>
        <w:jc w:val="both"/>
      </w:pPr>
      <w:r>
        <w:t> </w:t>
      </w:r>
    </w:p>
    <w:p w14:paraId="42526646" w14:textId="77777777" w:rsidR="00756863" w:rsidRDefault="00756863">
      <w:pPr>
        <w:spacing w:after="60" w:line="276" w:lineRule="auto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083D89EF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2A5801" w14:textId="77777777" w:rsidR="00756863" w:rsidRDefault="00756863">
            <w:pPr>
              <w:spacing w:after="60" w:line="276" w:lineRule="auto"/>
              <w:jc w:val="both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7F10A0" w14:textId="77777777" w:rsidR="00756863" w:rsidRDefault="00756863">
            <w:pPr>
              <w:spacing w:after="60" w:line="276" w:lineRule="auto"/>
              <w:jc w:val="both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ADCA7A" w14:textId="77777777" w:rsidR="00756863" w:rsidRDefault="00756863">
            <w:pPr>
              <w:spacing w:after="60" w:line="276" w:lineRule="auto"/>
              <w:jc w:val="center"/>
            </w:pPr>
            <w:bookmarkStart w:id="0" w:name="pr"/>
            <w:bookmarkEnd w:id="0"/>
            <w:r>
              <w:rPr>
                <w:rFonts w:ascii="Arial" w:hAnsi="Arial" w:cs="Arial"/>
              </w:rPr>
              <w:t>Приложение</w:t>
            </w:r>
            <w:r>
              <w:rPr>
                <w:rFonts w:ascii="Arial" w:hAnsi="Arial" w:cs="Arial"/>
              </w:rPr>
              <w:br/>
              <w:t xml:space="preserve">к постановлению </w:t>
            </w:r>
            <w:r>
              <w:rPr>
                <w:rFonts w:ascii="Arial" w:hAnsi="Arial" w:cs="Arial"/>
              </w:rPr>
              <w:t>Правления Национального банка Кыргызской Республики</w:t>
            </w:r>
            <w:r>
              <w:rPr>
                <w:rFonts w:ascii="Arial" w:hAnsi="Arial" w:cs="Arial"/>
              </w:rPr>
              <w:br/>
              <w:t>от 14 декабря 2016 года № 48/11</w:t>
            </w:r>
          </w:p>
        </w:tc>
      </w:tr>
    </w:tbl>
    <w:p w14:paraId="3BE1409C" w14:textId="77777777" w:rsidR="00756863" w:rsidRDefault="00756863">
      <w:pPr>
        <w:spacing w:before="400" w:after="400" w:line="276" w:lineRule="auto"/>
        <w:ind w:left="1134" w:right="1134"/>
        <w:jc w:val="center"/>
      </w:pPr>
      <w:r>
        <w:rPr>
          <w:rFonts w:ascii="Arial" w:hAnsi="Arial" w:cs="Arial"/>
          <w:b/>
          <w:bCs/>
        </w:rPr>
        <w:t>ИЗМЕНЕНИЯ И ДОПОЛНЕНИЯ</w:t>
      </w:r>
      <w:r>
        <w:rPr>
          <w:rFonts w:ascii="Arial" w:hAnsi="Arial" w:cs="Arial"/>
          <w:b/>
          <w:bCs/>
        </w:rPr>
        <w:br/>
        <w:t>в некоторые постановления Правления Национального банка Кыргызской Республики</w:t>
      </w:r>
    </w:p>
    <w:p w14:paraId="4B786FA5" w14:textId="77777777" w:rsidR="00756863" w:rsidRDefault="00756863">
      <w:pPr>
        <w:spacing w:after="200" w:line="276" w:lineRule="auto"/>
        <w:ind w:left="1134" w:right="1134"/>
        <w:jc w:val="center"/>
      </w:pPr>
      <w:r>
        <w:rPr>
          <w:rFonts w:ascii="Arial" w:hAnsi="Arial" w:cs="Arial"/>
          <w:i/>
          <w:iCs/>
        </w:rPr>
        <w:t xml:space="preserve">(В редакции постановлений Правления Нацбанка КР от </w:t>
      </w:r>
      <w:hyperlink r:id="rId17" w:history="1">
        <w:r>
          <w:rPr>
            <w:rStyle w:val="a3"/>
            <w:rFonts w:ascii="Arial" w:hAnsi="Arial" w:cs="Arial"/>
            <w:i/>
            <w:iCs/>
          </w:rPr>
          <w:t>29 декабря 2021 года № 2021-П-12/75-1</w:t>
        </w:r>
      </w:hyperlink>
      <w:r>
        <w:rPr>
          <w:rFonts w:ascii="Arial" w:hAnsi="Arial" w:cs="Arial"/>
          <w:i/>
          <w:iCs/>
        </w:rPr>
        <w:t>)</w:t>
      </w:r>
    </w:p>
    <w:p w14:paraId="665FF803" w14:textId="77777777" w:rsidR="00756863" w:rsidRDefault="0075686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1. Внести в </w:t>
      </w:r>
      <w:hyperlink r:id="rId18" w:history="1">
        <w:r>
          <w:rPr>
            <w:rStyle w:val="a3"/>
            <w:rFonts w:ascii="Arial" w:hAnsi="Arial" w:cs="Arial"/>
          </w:rPr>
          <w:t>постановление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"Об утверждении </w:t>
      </w:r>
      <w:hyperlink r:id="rId19" w:history="1">
        <w:r>
          <w:rPr>
            <w:rStyle w:val="a3"/>
            <w:rFonts w:ascii="Arial" w:hAnsi="Arial" w:cs="Arial"/>
          </w:rPr>
          <w:t>Положения</w:t>
        </w:r>
      </w:hyperlink>
      <w:r>
        <w:rPr>
          <w:rFonts w:ascii="Arial" w:hAnsi="Arial" w:cs="Arial"/>
        </w:rPr>
        <w:t xml:space="preserve"> об экономических нормативах и требованиях, обязательных для выполнения коммерческими банками и финансово-кредитными учреждениями, лицензируемыми Национальным банком Кыргызской Республики" от 21 июля 2004 года № 18/1 следующие изменения и дополнения:</w:t>
      </w:r>
    </w:p>
    <w:p w14:paraId="0ABA7A96" w14:textId="77777777" w:rsidR="00756863" w:rsidRDefault="0075686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в </w:t>
      </w:r>
      <w:hyperlink r:id="rId20" w:history="1">
        <w:r>
          <w:rPr>
            <w:rStyle w:val="a3"/>
            <w:rFonts w:ascii="Arial" w:hAnsi="Arial" w:cs="Arial"/>
          </w:rPr>
          <w:t>Положении</w:t>
        </w:r>
      </w:hyperlink>
      <w:r>
        <w:rPr>
          <w:rFonts w:ascii="Arial" w:hAnsi="Arial" w:cs="Arial"/>
        </w:rPr>
        <w:t xml:space="preserve"> об экономических нормативах и требованиях, обязательных для выполнения коммерческими банками Кыргызской Республики, утвержденном вышеуказанным </w:t>
      </w:r>
      <w:hyperlink r:id="rId21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>:</w:t>
      </w:r>
    </w:p>
    <w:p w14:paraId="2EFD8AC2" w14:textId="77777777" w:rsidR="00756863" w:rsidRDefault="0075686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абзац второй подпункта 1 пункта 4.2 изложить в следующей редакции:</w:t>
      </w:r>
    </w:p>
    <w:p w14:paraId="4FC10C24" w14:textId="77777777" w:rsidR="00756863" w:rsidRDefault="0075686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"- наличные </w:t>
      </w:r>
      <w:r>
        <w:rPr>
          <w:rFonts w:ascii="Arial" w:hAnsi="Arial" w:cs="Arial"/>
        </w:rPr>
        <w:t>денежные средства в кассе и банкоматах банка в национальной и иностранной валюте;";</w:t>
      </w:r>
    </w:p>
    <w:p w14:paraId="3BFBAED9" w14:textId="77777777" w:rsidR="00756863" w:rsidRDefault="0075686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в подпункте 1 пункта 4.9:</w:t>
      </w:r>
    </w:p>
    <w:p w14:paraId="416F98A4" w14:textId="77777777" w:rsidR="00756863" w:rsidRDefault="0075686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абзац второй изложить в следующей редакции:</w:t>
      </w:r>
    </w:p>
    <w:p w14:paraId="713FB54D" w14:textId="77777777" w:rsidR="00756863" w:rsidRDefault="0075686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"а) наличные денежные средства в кассе и банкоматах банка в национальной и иностранной валюте;";</w:t>
      </w:r>
    </w:p>
    <w:p w14:paraId="341B3020" w14:textId="77777777" w:rsidR="00756863" w:rsidRDefault="0075686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дополнить абзацами следующего содержания:</w:t>
      </w:r>
    </w:p>
    <w:p w14:paraId="12121DDC" w14:textId="77777777" w:rsidR="00756863" w:rsidRDefault="0075686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"и) 20% средств на корреспондентских счетах в других банках, за исключением аффилированных банков, банков, указанных в подпункте "в" подпункта 1 настоящего пункта, а также банков, в которых введены прямой банковский надзор, временная администрация или консервация, либо осуществляется процедура ликвидации;</w:t>
      </w:r>
    </w:p>
    <w:p w14:paraId="5C10396B" w14:textId="77777777" w:rsidR="00756863" w:rsidRDefault="0075686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к) для филиала зарубежного банка - средства на корреспондентских счетах в других филиалах данного зарубежного банка, расположенных на территории государств-членов Организации экономического сотрудничества и развития (далее - ОЭСР) и открытых в валюте указанных государств. Перечень государств-членов ОЭСР размещен на официальном сайте www.oecd.org.";</w:t>
      </w:r>
    </w:p>
    <w:p w14:paraId="7577960F" w14:textId="77777777" w:rsidR="00756863" w:rsidRDefault="0075686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в подпункте 1 пункта 4.13:</w:t>
      </w:r>
    </w:p>
    <w:p w14:paraId="07C4B5A3" w14:textId="77777777" w:rsidR="00756863" w:rsidRDefault="0075686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абзац второй изложить в следующей редакции:</w:t>
      </w:r>
    </w:p>
    <w:p w14:paraId="2078EF2E" w14:textId="77777777" w:rsidR="00756863" w:rsidRDefault="0075686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"- наличные денежные средства в кассе и банкоматах банка в национальной и иностранной валюте;";</w:t>
      </w:r>
    </w:p>
    <w:p w14:paraId="5A7C7DB1" w14:textId="77777777" w:rsidR="00756863" w:rsidRDefault="0075686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дополнить абзацами следующего содержания:</w:t>
      </w:r>
    </w:p>
    <w:p w14:paraId="74EEE22A" w14:textId="77777777" w:rsidR="00756863" w:rsidRDefault="0075686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"- 20% средств на корреспондентских счетах в других банках, за исключением аффилированных банков, банков, указанных в абзаце четвертом подпункта 1 настоящего пункта, а также банков, в которых введены прямой банковский надзор, временная администрация или консервация, либо осуществляется процедура ликвидации;</w:t>
      </w:r>
    </w:p>
    <w:p w14:paraId="0B67508F" w14:textId="77777777" w:rsidR="00756863" w:rsidRDefault="0075686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для филиала зарубежного банка - средства на корреспондентских счетах в других филиалах данного зарубежного банка, расположенных на территории государств-членов ОЭСР и открытых в валюте указанных государств.";</w:t>
      </w:r>
    </w:p>
    <w:p w14:paraId="158A35A0" w14:textId="77777777" w:rsidR="00756863" w:rsidRDefault="0075686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пункт 11.1 изложить в следующей редакции:</w:t>
      </w:r>
    </w:p>
    <w:p w14:paraId="7237ED06" w14:textId="77777777" w:rsidR="00756863" w:rsidRDefault="0075686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"11.1. Общий размер инвестиций банка в ценные бумаги правительств и центральных банков государств-членов ОЭСР не должен превышать 100% размера чистого суммарного капитала банка.".</w:t>
      </w:r>
    </w:p>
    <w:p w14:paraId="668CFE55" w14:textId="77777777" w:rsidR="00756863" w:rsidRDefault="0075686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2. </w:t>
      </w:r>
      <w:r>
        <w:rPr>
          <w:rFonts w:ascii="Arial" w:hAnsi="Arial" w:cs="Arial"/>
          <w:i/>
          <w:iCs/>
        </w:rPr>
        <w:t xml:space="preserve">(Утратил силу в соответствии с </w:t>
      </w:r>
      <w:hyperlink r:id="rId22" w:history="1">
        <w:r>
          <w:rPr>
            <w:rStyle w:val="a3"/>
            <w:rFonts w:ascii="Arial" w:hAnsi="Arial" w:cs="Arial"/>
            <w:i/>
            <w:iCs/>
          </w:rPr>
          <w:t>постановлением</w:t>
        </w:r>
      </w:hyperlink>
      <w:r>
        <w:rPr>
          <w:rFonts w:ascii="Arial" w:hAnsi="Arial" w:cs="Arial"/>
          <w:i/>
          <w:iCs/>
        </w:rPr>
        <w:t xml:space="preserve"> Правления Нацбанка КР от 29 декабря 2021 года № 2021-П-12/75-1)</w:t>
      </w:r>
    </w:p>
    <w:p w14:paraId="4A05E629" w14:textId="77777777" w:rsidR="00756863" w:rsidRDefault="0075686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3. Внести в </w:t>
      </w:r>
      <w:hyperlink r:id="rId23" w:history="1">
        <w:r>
          <w:rPr>
            <w:rStyle w:val="a3"/>
            <w:rFonts w:ascii="Arial" w:hAnsi="Arial" w:cs="Arial"/>
          </w:rPr>
          <w:t>постановление</w:t>
        </w:r>
      </w:hyperlink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Правления Национального банка Кыргызской Республики "Об утверждении новой редакции </w:t>
      </w:r>
      <w:hyperlink r:id="rId24" w:history="1">
        <w:r>
          <w:rPr>
            <w:rStyle w:val="a3"/>
            <w:rFonts w:ascii="Arial" w:hAnsi="Arial" w:cs="Arial"/>
          </w:rPr>
          <w:t>Инструкции</w:t>
        </w:r>
      </w:hyperlink>
      <w:r>
        <w:rPr>
          <w:rFonts w:ascii="Arial" w:hAnsi="Arial" w:cs="Arial"/>
        </w:rPr>
        <w:t xml:space="preserve"> по определению стандартов адекватности капитала коммерческих банков Кыргызской Республики" от 21 июля 2004 года № 18/2 следующее изменение:</w:t>
      </w:r>
    </w:p>
    <w:p w14:paraId="5F5B8038" w14:textId="77777777" w:rsidR="00756863" w:rsidRDefault="0075686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в </w:t>
      </w:r>
      <w:hyperlink r:id="rId25" w:history="1">
        <w:r>
          <w:rPr>
            <w:rStyle w:val="a3"/>
            <w:rFonts w:ascii="Arial" w:hAnsi="Arial" w:cs="Arial"/>
          </w:rPr>
          <w:t>Инструкции</w:t>
        </w:r>
      </w:hyperlink>
      <w:r>
        <w:rPr>
          <w:rFonts w:ascii="Arial" w:hAnsi="Arial" w:cs="Arial"/>
        </w:rPr>
        <w:t xml:space="preserve"> по определению стандартов адекватности капитала коммерческих банков Кыргызской Республики, утвержденной вышеуказанным </w:t>
      </w:r>
      <w:hyperlink r:id="rId26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>:</w:t>
      </w:r>
    </w:p>
    <w:p w14:paraId="5452CF91" w14:textId="77777777" w:rsidR="00756863" w:rsidRDefault="0075686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примечание 1 изложить в следующей редакции:</w:t>
      </w:r>
    </w:p>
    <w:p w14:paraId="07F1C4BF" w14:textId="77777777" w:rsidR="00756863" w:rsidRDefault="0075686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"(1) ОЭСР - Организация экономического сотрудничества и развития. Перечень государств-членов ОЭСР размещен на официальном сайте www.oecd.org.".</w:t>
      </w:r>
    </w:p>
    <w:p w14:paraId="61158969" w14:textId="77777777" w:rsidR="00756863" w:rsidRDefault="0075686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4. Внести в </w:t>
      </w:r>
      <w:hyperlink r:id="rId27" w:history="1">
        <w:r>
          <w:rPr>
            <w:rStyle w:val="a3"/>
            <w:rFonts w:ascii="Arial" w:hAnsi="Arial" w:cs="Arial"/>
          </w:rPr>
          <w:t>постановление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"Об утверждении </w:t>
      </w:r>
      <w:hyperlink r:id="rId28" w:history="1">
        <w:r>
          <w:rPr>
            <w:rStyle w:val="a3"/>
            <w:rFonts w:ascii="Arial" w:hAnsi="Arial" w:cs="Arial"/>
          </w:rPr>
          <w:t>Инструкции</w:t>
        </w:r>
      </w:hyperlink>
      <w:r>
        <w:rPr>
          <w:rFonts w:ascii="Arial" w:hAnsi="Arial" w:cs="Arial"/>
        </w:rPr>
        <w:t xml:space="preserve"> "О порядке соблюдения лимитов открытой валютной позиции коммерческими банками на территории </w:t>
      </w:r>
      <w:r>
        <w:rPr>
          <w:rFonts w:ascii="Arial" w:hAnsi="Arial" w:cs="Arial"/>
        </w:rPr>
        <w:t>Кыргызской Республики" от 29 декабря 2004 года № 36/13 следующее изменение:</w:t>
      </w:r>
    </w:p>
    <w:p w14:paraId="12455990" w14:textId="77777777" w:rsidR="00756863" w:rsidRDefault="0075686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в </w:t>
      </w:r>
      <w:hyperlink r:id="rId29" w:history="1">
        <w:r>
          <w:rPr>
            <w:rStyle w:val="a3"/>
            <w:rFonts w:ascii="Arial" w:hAnsi="Arial" w:cs="Arial"/>
          </w:rPr>
          <w:t>Инструкции</w:t>
        </w:r>
      </w:hyperlink>
      <w:r>
        <w:rPr>
          <w:rFonts w:ascii="Arial" w:hAnsi="Arial" w:cs="Arial"/>
        </w:rPr>
        <w:t xml:space="preserve"> о порядке соблюдения лимитов открытой валютной позиции коммерческими банками на территории Кыргызской Республики, утвержденной вышеуказанным </w:t>
      </w:r>
      <w:hyperlink r:id="rId30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>:</w:t>
      </w:r>
    </w:p>
    <w:p w14:paraId="0989A9AE" w14:textId="77777777" w:rsidR="00756863" w:rsidRDefault="0075686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подпункт 3.1.1 пункта 3.1 изложить в следующей редакции:</w:t>
      </w:r>
    </w:p>
    <w:p w14:paraId="013F2CD1" w14:textId="77777777" w:rsidR="00756863" w:rsidRDefault="0075686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"3.1.1. По состоянию на конец операционного дня размер открытой длинной/короткой валютной позиции по каждой иностранной валюте не должен превышать:</w:t>
      </w:r>
    </w:p>
    <w:p w14:paraId="6FA6EEAB" w14:textId="77777777" w:rsidR="00756863" w:rsidRDefault="0075686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а) для валют стран, являющихся членами Организации экономического сотрудничества и развития (далее - ОЭСР) и/или для валют стран, подписавших 8 статью "Статей соглашения" с МВФ - 15% от чистого суммарного капитала банка. Перечень государств-членов ОЭСР размещен на официальном сайте www.oecd.org. Перечень стран, подписавших 8 статью "Статей соглашения" с МВФ размещен на официальном сайте www.imf.org;</w:t>
      </w:r>
    </w:p>
    <w:p w14:paraId="721EFE6B" w14:textId="77777777" w:rsidR="00756863" w:rsidRDefault="0075686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б) для валют стран, не подписавших 8 статью "Статей соглашения" с МВФ - 0% от чистого суммарного капитала банка (закрытая позиция).".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863"/>
    <w:rsid w:val="00756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9313B7"/>
  <w15:chartTrackingRefBased/>
  <w15:docId w15:val="{82AC0820-E398-471A-AAEA-7786A3BB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 w:hint="default"/>
    </w:rPr>
  </w:style>
  <w:style w:type="paragraph" w:customStyle="1" w:styleId="tkRedakcijaSpisok">
    <w:name w:val="_В редакции список (tkRedakcijaSpisok)"/>
    <w:basedOn w:val="a"/>
    <w:pPr>
      <w:spacing w:after="200" w:line="276" w:lineRule="auto"/>
      <w:ind w:left="1134" w:right="1134"/>
      <w:jc w:val="center"/>
    </w:pPr>
    <w:rPr>
      <w:rFonts w:ascii="Arial" w:hAnsi="Arial" w:cs="Arial"/>
      <w:i/>
      <w:iCs/>
      <w:sz w:val="20"/>
      <w:szCs w:val="20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800812" TargetMode="External"/><Relationship Id="rId13" Type="http://schemas.openxmlformats.org/officeDocument/2006/relationships/hyperlink" Target="https://cbd.minjust.gov.kg/31369" TargetMode="External"/><Relationship Id="rId18" Type="http://schemas.openxmlformats.org/officeDocument/2006/relationships/hyperlink" Target="https://cbd.minjust.gov.kg/31367" TargetMode="External"/><Relationship Id="rId26" Type="http://schemas.openxmlformats.org/officeDocument/2006/relationships/hyperlink" Target="https://cbd.minjust.gov.kg/31369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cbd.minjust.gov.kg/31367" TargetMode="External"/><Relationship Id="rId7" Type="http://schemas.openxmlformats.org/officeDocument/2006/relationships/hyperlink" Target="https://cbd.minjust.gov.kg/111486" TargetMode="External"/><Relationship Id="rId12" Type="http://schemas.openxmlformats.org/officeDocument/2006/relationships/hyperlink" Target="https://cbd.minjust.gov.kg/31370" TargetMode="External"/><Relationship Id="rId17" Type="http://schemas.openxmlformats.org/officeDocument/2006/relationships/hyperlink" Target="https://cbd.minjust.gov.kg/800810" TargetMode="External"/><Relationship Id="rId25" Type="http://schemas.openxmlformats.org/officeDocument/2006/relationships/hyperlink" Target="https://cbd.minjust.gov.kg/31370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302698" TargetMode="External"/><Relationship Id="rId20" Type="http://schemas.openxmlformats.org/officeDocument/2006/relationships/hyperlink" Target="https://cbd.minjust.gov.kg/31368" TargetMode="External"/><Relationship Id="rId29" Type="http://schemas.openxmlformats.org/officeDocument/2006/relationships/hyperlink" Target="https://cbd.minjust.gov.kg/31124" TargetMode="External"/><Relationship Id="rId1" Type="http://schemas.openxmlformats.org/officeDocument/2006/relationships/styles" Target="styles.xml"/><Relationship Id="rId6" Type="http://schemas.openxmlformats.org/officeDocument/2006/relationships/hyperlink" Target="https://cbd.minjust.gov.kg/111486" TargetMode="External"/><Relationship Id="rId11" Type="http://schemas.openxmlformats.org/officeDocument/2006/relationships/hyperlink" Target="https://cbd.minjust.gov.kg/800810" TargetMode="External"/><Relationship Id="rId24" Type="http://schemas.openxmlformats.org/officeDocument/2006/relationships/hyperlink" Target="https://cbd.minjust.gov.kg/31370" TargetMode="External"/><Relationship Id="rId32" Type="http://schemas.openxmlformats.org/officeDocument/2006/relationships/theme" Target="theme/theme1.xml"/><Relationship Id="rId5" Type="http://schemas.openxmlformats.org/officeDocument/2006/relationships/hyperlink" Target="https://cbd.minjust.gov.kg/800810" TargetMode="External"/><Relationship Id="rId15" Type="http://schemas.openxmlformats.org/officeDocument/2006/relationships/hyperlink" Target="https://cbd.minjust.gov.kg/31095" TargetMode="External"/><Relationship Id="rId23" Type="http://schemas.openxmlformats.org/officeDocument/2006/relationships/hyperlink" Target="https://cbd.minjust.gov.kg/31369" TargetMode="External"/><Relationship Id="rId28" Type="http://schemas.openxmlformats.org/officeDocument/2006/relationships/hyperlink" Target="https://cbd.minjust.gov.kg/31124" TargetMode="External"/><Relationship Id="rId10" Type="http://schemas.openxmlformats.org/officeDocument/2006/relationships/hyperlink" Target="https://cbd.minjust.gov.kg/31367" TargetMode="External"/><Relationship Id="rId19" Type="http://schemas.openxmlformats.org/officeDocument/2006/relationships/hyperlink" Target="https://cbd.minjust.gov.kg/31368" TargetMode="External"/><Relationship Id="rId31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1368" TargetMode="External"/><Relationship Id="rId14" Type="http://schemas.openxmlformats.org/officeDocument/2006/relationships/hyperlink" Target="https://cbd.minjust.gov.kg/31124" TargetMode="External"/><Relationship Id="rId22" Type="http://schemas.openxmlformats.org/officeDocument/2006/relationships/hyperlink" Target="https://cbd.minjust.gov.kg/800810" TargetMode="External"/><Relationship Id="rId27" Type="http://schemas.openxmlformats.org/officeDocument/2006/relationships/hyperlink" Target="https://cbd.minjust.gov.kg/31095" TargetMode="External"/><Relationship Id="rId30" Type="http://schemas.openxmlformats.org/officeDocument/2006/relationships/hyperlink" Target="https://cbd.minjust.gov.kg/3109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1289</Words>
  <Characters>7353</Characters>
  <Application>Microsoft Office Word</Application>
  <DocSecurity>0</DocSecurity>
  <Lines>61</Lines>
  <Paragraphs>17</Paragraphs>
  <ScaleCrop>false</ScaleCrop>
  <Company/>
  <LinksUpToDate>false</LinksUpToDate>
  <CharactersWithSpaces>8625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2023-12-15T21:37:00Z</dcterms:created>
  <dcterms:modified xsi:type="dcterms:W3CDTF">2023-12-15T21:37:00Z</dcterms:modified>
</cp:coreProperties>
</file>