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AB5B7" w14:textId="77777777" w:rsidR="00A94F22" w:rsidRDefault="00A94F22">
      <w:pPr>
        <w:spacing w:after="480"/>
        <w:ind w:firstLine="0"/>
        <w:jc w:val="center"/>
      </w:pPr>
      <w:r>
        <w:rPr>
          <w:i/>
          <w:iCs/>
        </w:rPr>
        <w:t>Утратил силу</w:t>
      </w:r>
    </w:p>
    <w:p w14:paraId="4D59F051" w14:textId="77777777" w:rsidR="00A94F22" w:rsidRDefault="00A94F22">
      <w:pPr>
        <w:spacing w:after="480"/>
        <w:ind w:firstLine="0"/>
        <w:jc w:val="center"/>
      </w:pPr>
      <w:r>
        <w:rPr>
          <w:i/>
          <w:iCs/>
          <w:lang w:val="ky-KG"/>
        </w:rPr>
        <w:t xml:space="preserve">   </w:t>
      </w:r>
      <w:r>
        <w:rPr>
          <w:i/>
          <w:iCs/>
        </w:rPr>
        <w:t xml:space="preserve">в соответсвии с </w:t>
      </w:r>
      <w:hyperlink r:id="rId4" w:history="1">
        <w:r>
          <w:rPr>
            <w:rStyle w:val="a3"/>
            <w:i/>
            <w:iCs/>
          </w:rPr>
          <w:t>постановлением</w:t>
        </w:r>
      </w:hyperlink>
      <w:r>
        <w:rPr>
          <w:i/>
          <w:iCs/>
        </w:rPr>
        <w:t xml:space="preserve"> </w:t>
      </w:r>
      <w:r>
        <w:rPr>
          <w:i/>
          <w:iCs/>
          <w:lang w:val="ky-KG"/>
        </w:rPr>
        <w:t>Национального Банка</w:t>
      </w:r>
      <w:r>
        <w:rPr>
          <w:i/>
          <w:iCs/>
        </w:rPr>
        <w:t xml:space="preserve"> КР</w:t>
      </w:r>
    </w:p>
    <w:p w14:paraId="0E652E2B" w14:textId="77777777" w:rsidR="00A94F22" w:rsidRDefault="00A94F22">
      <w:pPr>
        <w:spacing w:after="480"/>
        <w:ind w:firstLine="0"/>
        <w:jc w:val="center"/>
      </w:pPr>
      <w:r>
        <w:rPr>
          <w:i/>
          <w:iCs/>
        </w:rPr>
        <w:t>от 2</w:t>
      </w:r>
      <w:r>
        <w:rPr>
          <w:i/>
          <w:iCs/>
          <w:lang w:val="ky-KG"/>
        </w:rPr>
        <w:t>0 апреля</w:t>
      </w:r>
      <w:r>
        <w:rPr>
          <w:i/>
          <w:iCs/>
        </w:rPr>
        <w:t xml:space="preserve"> 2</w:t>
      </w:r>
      <w:r>
        <w:rPr>
          <w:i/>
          <w:iCs/>
          <w:lang w:val="ky-KG"/>
        </w:rPr>
        <w:t>022</w:t>
      </w:r>
      <w:r>
        <w:rPr>
          <w:i/>
          <w:iCs/>
        </w:rPr>
        <w:t xml:space="preserve"> года № </w:t>
      </w:r>
      <w:r>
        <w:rPr>
          <w:i/>
          <w:iCs/>
          <w:lang w:val="ky-KG"/>
        </w:rPr>
        <w:t>2022-П-14/25-3-(ПС)</w:t>
      </w:r>
    </w:p>
    <w:p w14:paraId="5AA8D9D2" w14:textId="77777777" w:rsidR="00A94F22" w:rsidRDefault="00A94F22">
      <w:pPr>
        <w:pStyle w:val="ad"/>
      </w:pPr>
      <w:r>
        <w:rPr>
          <w:noProof/>
        </w:rPr>
        <w:drawing>
          <wp:inline distT="0" distB="0" distL="0" distR="0" wp14:anchorId="6FD888CF" wp14:editId="610558B8">
            <wp:extent cx="1152525" cy="1152525"/>
            <wp:effectExtent l="0" t="0" r="9525" b="9525"/>
            <wp:docPr id="1" name="Рисунок 1" descr="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1AB941F4" w14:textId="77777777" w:rsidR="00A94F22" w:rsidRDefault="00A94F22">
      <w:pPr>
        <w:pStyle w:val="a9"/>
      </w:pPr>
      <w:r>
        <w:rPr>
          <w:sz w:val="32"/>
          <w:szCs w:val="32"/>
        </w:rPr>
        <w:t>НАЦИОНАЛЬНЫЙ БАНК КЫРГЫЗСКОЙ РЕПУБЛИКИ </w:t>
      </w:r>
    </w:p>
    <w:p w14:paraId="5024005C" w14:textId="77777777" w:rsidR="00A94F22" w:rsidRDefault="00A94F22">
      <w:pPr>
        <w:pStyle w:val="a9"/>
      </w:pPr>
      <w:r>
        <w:rPr>
          <w:sz w:val="32"/>
          <w:szCs w:val="32"/>
        </w:rPr>
        <w:t>ПОСТАНОВЛЕНИЕ</w:t>
      </w:r>
    </w:p>
    <w:p w14:paraId="102EB7A5" w14:textId="77777777" w:rsidR="00A94F22" w:rsidRDefault="00A94F22">
      <w:pPr>
        <w:spacing w:after="200" w:line="276" w:lineRule="auto"/>
        <w:ind w:right="1134" w:firstLine="0"/>
      </w:pPr>
      <w:r>
        <w:rPr>
          <w:i/>
          <w:iCs/>
        </w:rPr>
        <w:t>от 17 мая 2017 года № 19/1</w:t>
      </w:r>
    </w:p>
    <w:p w14:paraId="6B47EFD5" w14:textId="77777777" w:rsidR="00A94F22" w:rsidRDefault="00A94F22">
      <w:pPr>
        <w:pStyle w:val="1"/>
        <w:rPr>
          <w:rFonts w:eastAsia="Times New Roman"/>
        </w:rPr>
      </w:pPr>
      <w:r>
        <w:rPr>
          <w:rFonts w:eastAsia="Times New Roman"/>
        </w:rPr>
        <w:t>О внесении изменений и дополнений в постановление Правления Национального банка Кыргызской Республики "Об утверждении Положения "Об электронных деньгах в Кыргызской Республике" от 30 марта 2016 года № 15/6</w:t>
      </w:r>
    </w:p>
    <w:p w14:paraId="41C8B5BD" w14:textId="77777777" w:rsidR="00A94F22" w:rsidRDefault="00A94F22">
      <w:pPr>
        <w:spacing w:after="60" w:line="276" w:lineRule="auto"/>
        <w:ind w:firstLine="567"/>
      </w:pPr>
      <w:r>
        <w:t> </w:t>
      </w:r>
    </w:p>
    <w:p w14:paraId="4BF0FB23" w14:textId="77777777" w:rsidR="00A94F22" w:rsidRDefault="00A94F22">
      <w:pPr>
        <w:spacing w:after="60" w:line="276" w:lineRule="auto"/>
        <w:ind w:firstLine="567"/>
      </w:pPr>
      <w:r>
        <w:t xml:space="preserve">В соответствии со статьями </w:t>
      </w:r>
      <w:hyperlink r:id="rId6" w:anchor="st_7" w:history="1">
        <w:r>
          <w:rPr>
            <w:rStyle w:val="a3"/>
            <w:color w:val="auto"/>
            <w:u w:val="none"/>
          </w:rPr>
          <w:t>7</w:t>
        </w:r>
      </w:hyperlink>
      <w:r>
        <w:t xml:space="preserve"> и </w:t>
      </w:r>
      <w:hyperlink r:id="rId7" w:anchor="st_43" w:history="1">
        <w:r>
          <w:rPr>
            <w:rStyle w:val="a3"/>
            <w:color w:val="auto"/>
            <w:u w:val="none"/>
          </w:rPr>
          <w:t>43</w:t>
        </w:r>
      </w:hyperlink>
      <w:r>
        <w:t xml:space="preserve"> </w:t>
      </w:r>
      <w:hyperlink r:id="rId8" w:history="1">
        <w:r>
          <w:rPr>
            <w:rStyle w:val="a3"/>
          </w:rPr>
          <w:t>Закона</w:t>
        </w:r>
      </w:hyperlink>
      <w:r>
        <w:t xml:space="preserve"> </w:t>
      </w:r>
      <w:r>
        <w:t>Кыргызской Республики "О Национальном банке Кыргызской Республики", Правление Национального банка Кыргызской Республики</w:t>
      </w:r>
    </w:p>
    <w:p w14:paraId="76DF41A2" w14:textId="77777777" w:rsidR="00A94F22" w:rsidRDefault="00A94F22">
      <w:pPr>
        <w:spacing w:after="60" w:line="276" w:lineRule="auto"/>
        <w:ind w:firstLine="567"/>
        <w:jc w:val="center"/>
      </w:pPr>
      <w:r>
        <w:t>ПОСТАНОВЛЯЕТ:</w:t>
      </w:r>
    </w:p>
    <w:p w14:paraId="6DE5CE79" w14:textId="77777777" w:rsidR="00A94F22" w:rsidRDefault="00A94F22">
      <w:pPr>
        <w:spacing w:after="60" w:line="276" w:lineRule="auto"/>
        <w:ind w:firstLine="567"/>
      </w:pPr>
      <w:r>
        <w:t xml:space="preserve">1. Внести </w:t>
      </w:r>
      <w:hyperlink r:id="rId9" w:anchor="p1" w:history="1">
        <w:r>
          <w:rPr>
            <w:rStyle w:val="a3"/>
          </w:rPr>
          <w:t>изменения и дополнения</w:t>
        </w:r>
      </w:hyperlink>
      <w:r>
        <w:t xml:space="preserve"> в </w:t>
      </w:r>
      <w:hyperlink r:id="rId10" w:history="1">
        <w:r>
          <w:rPr>
            <w:rStyle w:val="a3"/>
          </w:rPr>
          <w:t>постановление</w:t>
        </w:r>
      </w:hyperlink>
      <w:r>
        <w:t xml:space="preserve"> Правления Национального банка Кыргызской Республики "Об утверждении </w:t>
      </w:r>
      <w:hyperlink r:id="rId11" w:history="1">
        <w:r>
          <w:rPr>
            <w:rStyle w:val="a3"/>
          </w:rPr>
          <w:t>Положения</w:t>
        </w:r>
      </w:hyperlink>
      <w:r>
        <w:t xml:space="preserve"> "Об электронных деньгах в Кыргызской Республике" от 30 марта 2016 года № 15/6 (прилагается).</w:t>
      </w:r>
    </w:p>
    <w:p w14:paraId="242EE415" w14:textId="77777777" w:rsidR="00A94F22" w:rsidRDefault="00A94F22">
      <w:pPr>
        <w:spacing w:after="60" w:line="276" w:lineRule="auto"/>
        <w:ind w:firstLine="567"/>
      </w:pPr>
      <w:r>
        <w:t>2. Юридическому управлению:</w:t>
      </w:r>
    </w:p>
    <w:p w14:paraId="35F0B14D" w14:textId="77777777" w:rsidR="00A94F22" w:rsidRDefault="00A94F22">
      <w:pPr>
        <w:spacing w:after="60" w:line="276" w:lineRule="auto"/>
        <w:ind w:firstLine="567"/>
      </w:pPr>
      <w:r>
        <w:t>- опубликовать настоящее постановление на официальном сайте Национального банка Кыргызской Республики;</w:t>
      </w:r>
    </w:p>
    <w:p w14:paraId="6DCEAF3C" w14:textId="77777777" w:rsidR="00A94F22" w:rsidRDefault="00A94F22">
      <w:pPr>
        <w:spacing w:after="60" w:line="276" w:lineRule="auto"/>
        <w:ind w:firstLine="567"/>
      </w:pPr>
      <w:r>
        <w:t>-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14:paraId="2D258FF4" w14:textId="77777777" w:rsidR="00A94F22" w:rsidRDefault="00A94F22">
      <w:pPr>
        <w:spacing w:after="60" w:line="276" w:lineRule="auto"/>
        <w:ind w:firstLine="567"/>
      </w:pPr>
      <w:r>
        <w:t xml:space="preserve">3. Настоящее постановление вступает в силу по истечении пятнадцати дней со дня официального опубликования, за исключением положений в части признания утратившими силу </w:t>
      </w:r>
      <w:hyperlink r:id="rId12" w:anchor="g6" w:history="1">
        <w:r>
          <w:rPr>
            <w:rStyle w:val="a3"/>
            <w:color w:val="auto"/>
            <w:u w:val="none"/>
          </w:rPr>
          <w:t>главы 6</w:t>
        </w:r>
      </w:hyperlink>
      <w:r>
        <w:t xml:space="preserve"> и </w:t>
      </w:r>
      <w:hyperlink r:id="rId13" w:anchor="p2" w:history="1">
        <w:r>
          <w:rPr>
            <w:rStyle w:val="a3"/>
          </w:rPr>
          <w:t>приложения 2</w:t>
        </w:r>
      </w:hyperlink>
      <w:r>
        <w:t xml:space="preserve"> Положения "Об электронных деньгах в Кыргызской Республике", которые вступают в силу 22 июня 2017 года.</w:t>
      </w:r>
    </w:p>
    <w:p w14:paraId="1510408F" w14:textId="77777777" w:rsidR="00A94F22" w:rsidRDefault="00A94F22">
      <w:pPr>
        <w:spacing w:after="60" w:line="276" w:lineRule="auto"/>
        <w:ind w:firstLine="567"/>
      </w:pPr>
      <w:r>
        <w:t>4. Отделу развития государственного языка и документооборота довести настоящее постановление до сведения соответствующих структурных подразделений, областных управлений и представительства Национального банка в Баткенской области.</w:t>
      </w:r>
    </w:p>
    <w:p w14:paraId="2B897B47" w14:textId="77777777" w:rsidR="00A94F22" w:rsidRDefault="00A94F22">
      <w:pPr>
        <w:spacing w:after="60" w:line="276" w:lineRule="auto"/>
        <w:ind w:firstLine="567"/>
      </w:pPr>
      <w:r>
        <w:t>5. Управлению платежных систем довести настоящее постановление до сведения действующих коммерческих банков, операторов платежных систем Кыргызской Республики и международных систем электронных денег.</w:t>
      </w:r>
    </w:p>
    <w:p w14:paraId="544B17A7" w14:textId="77777777" w:rsidR="00A94F22" w:rsidRDefault="00A94F22">
      <w:pPr>
        <w:spacing w:after="60" w:line="276" w:lineRule="auto"/>
        <w:ind w:firstLine="567"/>
      </w:pPr>
      <w:r>
        <w:t>6. Контроль за исполнением настоящего постановления возложить на заместителя Председателя Национального банка Кыргызской Республики Орозбаеву Л.Дж.</w:t>
      </w:r>
    </w:p>
    <w:p w14:paraId="5FD738BC" w14:textId="77777777" w:rsidR="00A94F22" w:rsidRDefault="00A94F22">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3FE1140" w14:textId="77777777">
        <w:tc>
          <w:tcPr>
            <w:tcW w:w="1750" w:type="pct"/>
            <w:tcMar>
              <w:top w:w="0" w:type="dxa"/>
              <w:left w:w="567" w:type="dxa"/>
              <w:bottom w:w="0" w:type="dxa"/>
              <w:right w:w="108" w:type="dxa"/>
            </w:tcMar>
            <w:hideMark/>
          </w:tcPr>
          <w:p w14:paraId="5EA860AF" w14:textId="77777777" w:rsidR="00A94F22" w:rsidRDefault="00A94F22">
            <w:pPr>
              <w:spacing w:after="60" w:line="276" w:lineRule="auto"/>
              <w:ind w:firstLine="0"/>
              <w:jc w:val="left"/>
            </w:pPr>
            <w:r>
              <w:rPr>
                <w:b/>
                <w:bCs/>
              </w:rPr>
              <w:t>И.о. Председателя Правления Национального банка Кыргызской Республики</w:t>
            </w:r>
          </w:p>
        </w:tc>
        <w:tc>
          <w:tcPr>
            <w:tcW w:w="1500" w:type="pct"/>
            <w:tcMar>
              <w:top w:w="0" w:type="dxa"/>
              <w:left w:w="108" w:type="dxa"/>
              <w:bottom w:w="0" w:type="dxa"/>
              <w:right w:w="108" w:type="dxa"/>
            </w:tcMar>
            <w:hideMark/>
          </w:tcPr>
          <w:p w14:paraId="7C91F1FC" w14:textId="77777777" w:rsidR="00A94F22" w:rsidRDefault="00A94F22">
            <w:pPr>
              <w:spacing w:after="60" w:line="276" w:lineRule="auto"/>
              <w:ind w:firstLine="0"/>
              <w:jc w:val="left"/>
            </w:pPr>
            <w:r>
              <w:t> </w:t>
            </w:r>
          </w:p>
        </w:tc>
        <w:tc>
          <w:tcPr>
            <w:tcW w:w="1750" w:type="pct"/>
            <w:tcMar>
              <w:top w:w="0" w:type="dxa"/>
              <w:left w:w="108" w:type="dxa"/>
              <w:bottom w:w="0" w:type="dxa"/>
              <w:right w:w="108" w:type="dxa"/>
            </w:tcMar>
            <w:vAlign w:val="bottom"/>
            <w:hideMark/>
          </w:tcPr>
          <w:p w14:paraId="05FD5DA4" w14:textId="77777777" w:rsidR="00A94F22" w:rsidRDefault="00A94F22">
            <w:pPr>
              <w:spacing w:after="60" w:line="276" w:lineRule="auto"/>
              <w:ind w:firstLine="0"/>
              <w:jc w:val="right"/>
            </w:pPr>
            <w:r>
              <w:rPr>
                <w:b/>
                <w:bCs/>
              </w:rPr>
              <w:t>Н.Жениш</w:t>
            </w:r>
          </w:p>
        </w:tc>
      </w:tr>
    </w:tbl>
    <w:p w14:paraId="24E8B8B1" w14:textId="77777777" w:rsidR="00A94F22" w:rsidRDefault="00A94F22">
      <w:pPr>
        <w:spacing w:after="60" w:line="276" w:lineRule="auto"/>
        <w:ind w:firstLine="567"/>
      </w:pPr>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01434879" w14:textId="77777777">
        <w:tc>
          <w:tcPr>
            <w:tcW w:w="1750" w:type="pct"/>
            <w:tcMar>
              <w:top w:w="0" w:type="dxa"/>
              <w:left w:w="108" w:type="dxa"/>
              <w:bottom w:w="0" w:type="dxa"/>
              <w:right w:w="108" w:type="dxa"/>
            </w:tcMar>
            <w:hideMark/>
          </w:tcPr>
          <w:p w14:paraId="0F021C1F" w14:textId="77777777" w:rsidR="00A94F22" w:rsidRDefault="00A94F22">
            <w:pPr>
              <w:spacing w:after="60" w:line="276" w:lineRule="auto"/>
              <w:ind w:firstLine="0"/>
              <w:jc w:val="center"/>
            </w:pPr>
            <w:bookmarkStart w:id="0" w:name="pr"/>
            <w:bookmarkEnd w:id="0"/>
            <w:r>
              <w:t> </w:t>
            </w:r>
          </w:p>
        </w:tc>
        <w:tc>
          <w:tcPr>
            <w:tcW w:w="1500" w:type="pct"/>
            <w:tcMar>
              <w:top w:w="0" w:type="dxa"/>
              <w:left w:w="108" w:type="dxa"/>
              <w:bottom w:w="0" w:type="dxa"/>
              <w:right w:w="108" w:type="dxa"/>
            </w:tcMar>
            <w:hideMark/>
          </w:tcPr>
          <w:p w14:paraId="5EFD7F1E" w14:textId="77777777" w:rsidR="00A94F22" w:rsidRDefault="00A94F22">
            <w:pPr>
              <w:spacing w:after="60" w:line="276" w:lineRule="auto"/>
              <w:ind w:firstLine="0"/>
              <w:jc w:val="center"/>
            </w:pPr>
            <w:r>
              <w:t> </w:t>
            </w:r>
          </w:p>
        </w:tc>
        <w:tc>
          <w:tcPr>
            <w:tcW w:w="1750" w:type="pct"/>
            <w:tcMar>
              <w:top w:w="0" w:type="dxa"/>
              <w:left w:w="108" w:type="dxa"/>
              <w:bottom w:w="0" w:type="dxa"/>
              <w:right w:w="108" w:type="dxa"/>
            </w:tcMar>
            <w:hideMark/>
          </w:tcPr>
          <w:p w14:paraId="3E028208" w14:textId="77777777" w:rsidR="00A94F22" w:rsidRDefault="00A94F22">
            <w:pPr>
              <w:spacing w:after="60" w:line="276" w:lineRule="auto"/>
              <w:ind w:firstLine="0"/>
              <w:jc w:val="center"/>
            </w:pPr>
            <w:r>
              <w:t>Приложение</w:t>
            </w:r>
            <w:r>
              <w:br/>
              <w:t>к постановлению Национального банка Кыргызской Республики</w:t>
            </w:r>
            <w:r>
              <w:br/>
              <w:t>от 17 мая 2017 года № 19/1</w:t>
            </w:r>
          </w:p>
        </w:tc>
      </w:tr>
    </w:tbl>
    <w:p w14:paraId="0D3FFC16" w14:textId="77777777" w:rsidR="00A94F22" w:rsidRDefault="00A94F22">
      <w:pPr>
        <w:spacing w:before="400" w:after="400" w:line="276" w:lineRule="auto"/>
        <w:ind w:left="1134" w:right="1134" w:firstLine="0"/>
        <w:jc w:val="center"/>
      </w:pPr>
      <w:bookmarkStart w:id="1" w:name="p1"/>
      <w:r>
        <w:rPr>
          <w:b/>
          <w:bCs/>
        </w:rPr>
        <w:t>ИЗМЕНЕНИЯ И ДОПОЛНЕНИЯ</w:t>
      </w:r>
      <w:bookmarkEnd w:id="1"/>
      <w:r>
        <w:rPr>
          <w:b/>
          <w:bCs/>
        </w:rPr>
        <w:br/>
        <w:t xml:space="preserve">в постановление </w:t>
      </w:r>
      <w:r>
        <w:rPr>
          <w:b/>
          <w:bCs/>
        </w:rPr>
        <w:t>Правления Национального банка Кыргызской Республики "Об утверждении Положения "Об электронных деньгах в Кыргызской Республике" от 30 марта 2016 года № 15/6</w:t>
      </w:r>
    </w:p>
    <w:p w14:paraId="6AB69F53" w14:textId="77777777" w:rsidR="00A94F22" w:rsidRDefault="00A94F22">
      <w:pPr>
        <w:spacing w:after="60" w:line="276" w:lineRule="auto"/>
        <w:ind w:firstLine="567"/>
      </w:pPr>
      <w:r>
        <w:t xml:space="preserve">Внести в </w:t>
      </w:r>
      <w:hyperlink r:id="rId14" w:history="1">
        <w:r>
          <w:rPr>
            <w:rStyle w:val="a3"/>
          </w:rPr>
          <w:t>постановление</w:t>
        </w:r>
      </w:hyperlink>
      <w:r>
        <w:t xml:space="preserve"> Правления Национального банка Кыргызской Республики "Об утверждении </w:t>
      </w:r>
      <w:hyperlink r:id="rId15" w:history="1">
        <w:r>
          <w:rPr>
            <w:rStyle w:val="a3"/>
          </w:rPr>
          <w:t>Положения</w:t>
        </w:r>
      </w:hyperlink>
      <w:r>
        <w:t xml:space="preserve"> "Об электронных деньгах в Кыргызской Республике" от 30 марта 2016 года № 15/6 следующие изменения и дополнения:</w:t>
      </w:r>
    </w:p>
    <w:p w14:paraId="7B0B157E" w14:textId="77777777" w:rsidR="00A94F22" w:rsidRDefault="00A94F22">
      <w:pPr>
        <w:spacing w:after="60" w:line="276" w:lineRule="auto"/>
        <w:ind w:firstLine="567"/>
      </w:pPr>
      <w:r>
        <w:t>пункт 3-1 изложить в следующей редакции:</w:t>
      </w:r>
    </w:p>
    <w:p w14:paraId="73447F4D" w14:textId="77777777" w:rsidR="00A94F22" w:rsidRDefault="00A94F22">
      <w:pPr>
        <w:spacing w:after="60" w:line="276" w:lineRule="auto"/>
        <w:ind w:firstLine="567"/>
      </w:pPr>
      <w:r>
        <w:t>"3-1. Операторы международной системы электронных денег/эмитенты международной системы электронных денег для оказания услуг с использованием международных электронных денег на территории Кыргызской Республики должны привести свою деятельность в соответствии с настоящим постановлением и пройти регистрацию в Национальном банке Кыргызской Республики до 1 октября 2017 года.";</w:t>
      </w:r>
    </w:p>
    <w:p w14:paraId="25D4A8FB" w14:textId="77777777" w:rsidR="00A94F22" w:rsidRDefault="00A94F22">
      <w:pPr>
        <w:spacing w:after="60" w:line="276" w:lineRule="auto"/>
        <w:ind w:firstLine="567"/>
      </w:pPr>
      <w:r>
        <w:t xml:space="preserve">в </w:t>
      </w:r>
      <w:hyperlink r:id="rId16" w:history="1">
        <w:r>
          <w:rPr>
            <w:rStyle w:val="a3"/>
          </w:rPr>
          <w:t>Положении</w:t>
        </w:r>
      </w:hyperlink>
      <w:r>
        <w:t xml:space="preserve"> "Об электронных деньгах в Кыргызской Республике", утвержденном вышеуказанным </w:t>
      </w:r>
      <w:hyperlink r:id="rId17" w:history="1">
        <w:r>
          <w:rPr>
            <w:rStyle w:val="a3"/>
          </w:rPr>
          <w:t>постановлением</w:t>
        </w:r>
      </w:hyperlink>
      <w:r>
        <w:t xml:space="preserve"> внести следующие изменения и дополнения:</w:t>
      </w:r>
    </w:p>
    <w:p w14:paraId="6A637056" w14:textId="77777777" w:rsidR="00A94F22" w:rsidRDefault="00A94F22">
      <w:pPr>
        <w:spacing w:after="60" w:line="276" w:lineRule="auto"/>
        <w:ind w:firstLine="567"/>
      </w:pPr>
      <w:r>
        <w:t>- пункт 1 признать утратившим силу;</w:t>
      </w:r>
    </w:p>
    <w:p w14:paraId="03D97434" w14:textId="77777777" w:rsidR="00A94F22" w:rsidRDefault="00A94F22">
      <w:pPr>
        <w:spacing w:after="60" w:line="276" w:lineRule="auto"/>
        <w:ind w:firstLine="567"/>
      </w:pPr>
      <w:r>
        <w:t>- пункты 2-5 изложить в следующей редакции:</w:t>
      </w:r>
    </w:p>
    <w:p w14:paraId="484BA404" w14:textId="77777777" w:rsidR="00A94F22" w:rsidRDefault="00A94F22">
      <w:pPr>
        <w:spacing w:after="60" w:line="276" w:lineRule="auto"/>
        <w:ind w:firstLine="567"/>
      </w:pPr>
      <w:r>
        <w:t xml:space="preserve">"2. Настоящее </w:t>
      </w:r>
      <w:hyperlink r:id="rId18" w:history="1">
        <w:r>
          <w:rPr>
            <w:rStyle w:val="a3"/>
          </w:rPr>
          <w:t>Положение</w:t>
        </w:r>
      </w:hyperlink>
      <w:r>
        <w:t xml:space="preserve"> устанавливает порядок и требования к коммерческим банкам (далее - банк), операторам, агентам, субагентам и операторам международной системы электронных денег/эмитентам международных электронных денег по совершению операций с электронными деньгами на территории Кыргызской Республики.</w:t>
      </w:r>
    </w:p>
    <w:p w14:paraId="18DFFEFA" w14:textId="77777777" w:rsidR="00A94F22" w:rsidRDefault="00A94F22">
      <w:pPr>
        <w:spacing w:after="60" w:line="276" w:lineRule="auto"/>
        <w:ind w:firstLine="567"/>
      </w:pPr>
      <w:r>
        <w:t>3. Операции с электронными деньгами включают в себя выпуск, распространение, погашение электронных денег и предоставление платежных услуг с использованием электронных денег на территории Кыргызской Республики.</w:t>
      </w:r>
    </w:p>
    <w:p w14:paraId="64458845" w14:textId="77777777" w:rsidR="00A94F22" w:rsidRDefault="00A94F22">
      <w:pPr>
        <w:spacing w:after="60" w:line="276" w:lineRule="auto"/>
        <w:ind w:firstLine="567"/>
      </w:pPr>
      <w:r>
        <w:t>4. Выпуск электронных денег на территории Кыргызской Республики является лицензируемой деятельностью. Лицензия выдается банку только на выполнение следующих видов операций:</w:t>
      </w:r>
    </w:p>
    <w:p w14:paraId="5A89BBE5" w14:textId="77777777" w:rsidR="00A94F22" w:rsidRDefault="00A94F22">
      <w:pPr>
        <w:spacing w:after="60" w:line="276" w:lineRule="auto"/>
        <w:ind w:firstLine="567"/>
      </w:pPr>
      <w:r>
        <w:t>1) выпуск, распространение и погашение электронных денег;</w:t>
      </w:r>
    </w:p>
    <w:p w14:paraId="70FA318E" w14:textId="77777777" w:rsidR="00A94F22" w:rsidRDefault="00A94F22">
      <w:pPr>
        <w:spacing w:after="60" w:line="276" w:lineRule="auto"/>
        <w:ind w:firstLine="567"/>
      </w:pPr>
      <w:r>
        <w:t>2) прием поручений от держателей электронных денег на осуществление оплаты за товары/услуги, передаваемых банку с использованием интернет, мобильной и других средств связи;</w:t>
      </w:r>
    </w:p>
    <w:p w14:paraId="494C0DF8" w14:textId="77777777" w:rsidR="00A94F22" w:rsidRDefault="00A94F22">
      <w:pPr>
        <w:spacing w:after="60" w:line="276" w:lineRule="auto"/>
        <w:ind w:firstLine="567"/>
      </w:pPr>
      <w:r>
        <w:t>3) обработка (процессинг) транзакций с использованием электронных денег;</w:t>
      </w:r>
    </w:p>
    <w:p w14:paraId="05C0C6D4" w14:textId="77777777" w:rsidR="00A94F22" w:rsidRDefault="00A94F22">
      <w:pPr>
        <w:spacing w:after="60" w:line="276" w:lineRule="auto"/>
        <w:ind w:firstLine="567"/>
      </w:pPr>
      <w:r>
        <w:t>4) осуществление расчетов с акцептантами, с которыми заключены договоры, по обработанным в системе платежам от имени и по поручению держателей.</w:t>
      </w:r>
    </w:p>
    <w:p w14:paraId="4F985D6D" w14:textId="77777777" w:rsidR="00A94F22" w:rsidRDefault="00A94F22">
      <w:pPr>
        <w:spacing w:after="60" w:line="276" w:lineRule="auto"/>
        <w:ind w:firstLine="567"/>
      </w:pPr>
      <w:r>
        <w:t>5. Банки, операторы, агенты, субагенты, а также операторы международных систем электронных денег/эмитенты международных электронных денег должны соблюдать и выполнять требования законодательства Кыргызской Республики.";</w:t>
      </w:r>
    </w:p>
    <w:p w14:paraId="2344F119" w14:textId="77777777" w:rsidR="00A94F22" w:rsidRDefault="00A94F22">
      <w:pPr>
        <w:spacing w:after="60" w:line="276" w:lineRule="auto"/>
        <w:ind w:firstLine="567"/>
      </w:pPr>
      <w:r>
        <w:t>- в пункте 6:</w:t>
      </w:r>
    </w:p>
    <w:p w14:paraId="26E1FF09" w14:textId="77777777" w:rsidR="00A94F22" w:rsidRDefault="00A94F22">
      <w:pPr>
        <w:spacing w:after="60" w:line="276" w:lineRule="auto"/>
        <w:ind w:firstLine="567"/>
      </w:pPr>
      <w:r>
        <w:t>абзац второй изложить в следующей редакции:</w:t>
      </w:r>
    </w:p>
    <w:p w14:paraId="4701C387" w14:textId="77777777" w:rsidR="00A94F22" w:rsidRDefault="00A94F22">
      <w:pPr>
        <w:spacing w:after="60" w:line="276" w:lineRule="auto"/>
        <w:ind w:firstLine="567"/>
      </w:pPr>
      <w:r>
        <w:t>"Акцептант электронных денег (акцептант) - юридическое лицо, а также индивидуальный предприниматель, который в соответствии с заключенным договором с банком-эмитентом электронных денег или агентом принимает электронные деньги для оплаты товаров или услуг с предоставлением документов, подтверждающих совершение операций с электронными деньгами.";</w:t>
      </w:r>
    </w:p>
    <w:p w14:paraId="29B6E1EB" w14:textId="77777777" w:rsidR="00A94F22" w:rsidRDefault="00A94F22">
      <w:pPr>
        <w:spacing w:after="60" w:line="276" w:lineRule="auto"/>
        <w:ind w:firstLine="567"/>
      </w:pPr>
      <w:r>
        <w:t>абзац девятый изложить в следующей редакции:</w:t>
      </w:r>
    </w:p>
    <w:p w14:paraId="6805BFF9" w14:textId="77777777" w:rsidR="00A94F22" w:rsidRDefault="00A94F22">
      <w:pPr>
        <w:spacing w:after="60" w:line="276" w:lineRule="auto"/>
        <w:ind w:firstLine="567"/>
      </w:pPr>
      <w:r>
        <w:t>"Международные электронные деньги - электронные деньги, электронные денежные средства, денежные обязательства в электронной форме, выпущенные (учитываемые) нерезидентами Кыргызской Республики в рамках законодательства страны происхождения за пределами Кыргызской Республики.";</w:t>
      </w:r>
    </w:p>
    <w:p w14:paraId="3FA297DC" w14:textId="77777777" w:rsidR="00A94F22" w:rsidRDefault="00A94F22">
      <w:pPr>
        <w:spacing w:after="60" w:line="276" w:lineRule="auto"/>
        <w:ind w:firstLine="567"/>
      </w:pPr>
      <w:r>
        <w:t>абзац двадцать пятый изложить в следующей редакции:</w:t>
      </w:r>
    </w:p>
    <w:p w14:paraId="5BA8BC0B" w14:textId="77777777" w:rsidR="00A94F22" w:rsidRDefault="00A94F22">
      <w:pPr>
        <w:spacing w:after="60" w:line="276" w:lineRule="auto"/>
        <w:ind w:firstLine="567"/>
      </w:pPr>
      <w:r>
        <w:t>"Эмитент международных электронных денег - банк или юридическое лицо, нерезидент Кыргызской Республики, осуществляющий/ее деятельность в соответствии с законодательством страны происхождения, который/ое осуществляет выпуск (учет) международных электронных денег за пределами территории Кыргызской Республики.";</w:t>
      </w:r>
    </w:p>
    <w:p w14:paraId="7342EC20" w14:textId="77777777" w:rsidR="00A94F22" w:rsidRDefault="00A94F22">
      <w:pPr>
        <w:spacing w:after="60" w:line="276" w:lineRule="auto"/>
        <w:ind w:firstLine="567"/>
      </w:pPr>
      <w:r>
        <w:t>абзац двадцать шестой изложить в следующей редакции:</w:t>
      </w:r>
    </w:p>
    <w:p w14:paraId="69698AAC" w14:textId="77777777" w:rsidR="00A94F22" w:rsidRDefault="00A94F22">
      <w:pPr>
        <w:spacing w:after="60" w:line="276" w:lineRule="auto"/>
        <w:ind w:firstLine="567"/>
      </w:pPr>
      <w:r>
        <w:t>"Эмитент электронных денег (эмитент) - Национальный банк Кыргызской Республики (далее - Национальный банк), а также банк, имеющий лицензию на право выпуска электронных денег, принимающий на себя безусловное и безотзывное обязательство по погашению электронных денег держателям, предъявляющим электронные деньги к обналичиванию.";</w:t>
      </w:r>
    </w:p>
    <w:p w14:paraId="10F9DCDA" w14:textId="77777777" w:rsidR="00A94F22" w:rsidRDefault="00A94F22">
      <w:pPr>
        <w:spacing w:after="60" w:line="276" w:lineRule="auto"/>
        <w:ind w:firstLine="567"/>
      </w:pPr>
      <w:r>
        <w:t>дополнить абзацами следующего содержания:</w:t>
      </w:r>
    </w:p>
    <w:p w14:paraId="5C9A4E0B" w14:textId="77777777" w:rsidR="00A94F22" w:rsidRDefault="00A94F22">
      <w:pPr>
        <w:spacing w:after="60" w:line="276" w:lineRule="auto"/>
        <w:ind w:firstLine="567"/>
      </w:pPr>
      <w:r>
        <w:t>"Неидентифицированный электронный кошелек - электронный кошелек, открываемый физическим лицом удаленно/дистанционно с помощью электронных устройств (мобильные телефоны, смартфоны и другие электронные устройства) на основании публичной оферты и в соответствии с требованиями эмитента, действующий на территории Кыргызской Республики в рамках ограничений, установленных в пункте 31 настоящего Положения.</w:t>
      </w:r>
    </w:p>
    <w:p w14:paraId="26B0D457" w14:textId="77777777" w:rsidR="00A94F22" w:rsidRDefault="00A94F22">
      <w:pPr>
        <w:spacing w:after="60" w:line="276" w:lineRule="auto"/>
        <w:ind w:firstLine="567"/>
      </w:pPr>
      <w:r>
        <w:t>Оператор международной системы электронных денег - юридическое лицо, осуществляющее деятельность в рамках законодательства страны происхождения, который устанавливает и/или обеспечивает техническую поддержку специального программного обеспечения, аппаратного и сетевого оборудования для осуществления операций с международными электронными деньгами/электронными денежными средствами за пределами территории Кыргызской Республики.";</w:t>
      </w:r>
    </w:p>
    <w:p w14:paraId="68CEC700" w14:textId="77777777" w:rsidR="00A94F22" w:rsidRDefault="00A94F22">
      <w:pPr>
        <w:spacing w:after="60" w:line="276" w:lineRule="auto"/>
        <w:ind w:firstLine="567"/>
      </w:pPr>
      <w:r>
        <w:t>- пункт 7 изложить в следующей редакции:</w:t>
      </w:r>
    </w:p>
    <w:p w14:paraId="5FB52A15" w14:textId="77777777" w:rsidR="00A94F22" w:rsidRDefault="00A94F22">
      <w:pPr>
        <w:spacing w:after="60" w:line="276" w:lineRule="auto"/>
        <w:ind w:firstLine="567"/>
      </w:pPr>
      <w:r>
        <w:t>"7. Электронные деньги, выпущенные на территории Кыргызской Республики, должны быть номинированы (выражены) в национальной валюте.</w:t>
      </w:r>
    </w:p>
    <w:p w14:paraId="441C54B9" w14:textId="77777777" w:rsidR="00A94F22" w:rsidRDefault="00A94F22">
      <w:pPr>
        <w:spacing w:after="60" w:line="276" w:lineRule="auto"/>
        <w:ind w:firstLine="567"/>
      </w:pPr>
      <w:r>
        <w:t>Банку запрещается выпускать на территории Кыргызской Республики электронные деньги, номинированные в иностранной валюте. Выпуск международных электронных денег, номинированных в национальной валюте Кыргызской Республики (сом) за пределами Кыргызской Республики, запрещается. Распространение международных электронных денег, выпущенных нерезидентами Кыргызской Республики, на территории Кыргызской Республики осуществляется банком. Банк вправе привлекать агентов для последующего распространения международных эле</w:t>
      </w:r>
      <w:r>
        <w:t xml:space="preserve">ктронных денег в соответствии с </w:t>
      </w:r>
      <w:hyperlink r:id="rId19" w:history="1">
        <w:r>
          <w:rPr>
            <w:rStyle w:val="a3"/>
          </w:rPr>
          <w:t>Законом</w:t>
        </w:r>
      </w:hyperlink>
      <w:r>
        <w:t xml:space="preserve"> "О платежной системе Кыргызской Республики" и </w:t>
      </w:r>
      <w:hyperlink r:id="rId20" w:anchor="p5" w:history="1">
        <w:r>
          <w:rPr>
            <w:rStyle w:val="a3"/>
            <w:color w:val="auto"/>
            <w:u w:val="none"/>
          </w:rPr>
          <w:t>параграфа 5</w:t>
        </w:r>
      </w:hyperlink>
      <w:r>
        <w:t xml:space="preserve"> Главы 3 настоящего Положения.";</w:t>
      </w:r>
    </w:p>
    <w:p w14:paraId="0DEB2908" w14:textId="77777777" w:rsidR="00A94F22" w:rsidRDefault="00A94F22">
      <w:pPr>
        <w:spacing w:after="60" w:line="276" w:lineRule="auto"/>
        <w:ind w:firstLine="567"/>
      </w:pPr>
      <w:r>
        <w:t>- пункт 17 признать утратившим силу;</w:t>
      </w:r>
    </w:p>
    <w:p w14:paraId="1191D9FF" w14:textId="77777777" w:rsidR="00A94F22" w:rsidRDefault="00A94F22">
      <w:pPr>
        <w:spacing w:after="60" w:line="276" w:lineRule="auto"/>
        <w:ind w:firstLine="567"/>
      </w:pPr>
      <w:r>
        <w:t>- дополнить пунктами 22-1 и 22-2 следующего содержания:</w:t>
      </w:r>
    </w:p>
    <w:p w14:paraId="2364C70F" w14:textId="77777777" w:rsidR="00A94F22" w:rsidRDefault="00A94F22">
      <w:pPr>
        <w:spacing w:after="60" w:line="276" w:lineRule="auto"/>
        <w:ind w:firstLine="567"/>
      </w:pPr>
      <w:r>
        <w:t>"22-1. Банку запрещается начисление и выплата процентов на остаток электронных денег на неидентифицированные электронные кошельки.</w:t>
      </w:r>
    </w:p>
    <w:p w14:paraId="6C353F7F" w14:textId="77777777" w:rsidR="00A94F22" w:rsidRDefault="00A94F22">
      <w:pPr>
        <w:spacing w:after="60" w:line="276" w:lineRule="auto"/>
        <w:ind w:firstLine="567"/>
      </w:pPr>
      <w:r>
        <w:t>22-2. Банк вправе предусматривать программы лояльности (бонусов) и выплаты начисленных бонусов на идентифицированные электронные кошельки в национальной валюте, согласно договору, с держателями пользователями электронных кошельков.";</w:t>
      </w:r>
    </w:p>
    <w:p w14:paraId="51D1DC0E" w14:textId="77777777" w:rsidR="00A94F22" w:rsidRDefault="00A94F22">
      <w:pPr>
        <w:spacing w:after="60" w:line="276" w:lineRule="auto"/>
        <w:ind w:firstLine="567"/>
      </w:pPr>
      <w:r>
        <w:t>- пункт 32 изложить в следующей редакции:</w:t>
      </w:r>
    </w:p>
    <w:p w14:paraId="7AF3D4BB" w14:textId="77777777" w:rsidR="00A94F22" w:rsidRDefault="00A94F22">
      <w:pPr>
        <w:spacing w:after="60" w:line="276" w:lineRule="auto"/>
        <w:ind w:firstLine="567"/>
      </w:pPr>
      <w:r>
        <w:t xml:space="preserve">"32. Общий объем </w:t>
      </w:r>
      <w:r>
        <w:t>транзакций в месяц с неидентифицированных электронных кошельков не должен превышать 300 (триста) расчетных показателей по одному электронному кошельку.</w:t>
      </w:r>
    </w:p>
    <w:p w14:paraId="77350D5B" w14:textId="77777777" w:rsidR="00A94F22" w:rsidRDefault="00A94F22">
      <w:pPr>
        <w:spacing w:after="60" w:line="276" w:lineRule="auto"/>
        <w:ind w:firstLine="567"/>
      </w:pPr>
      <w:r>
        <w:t>Для проведения операций свыше суммы, указанной в абзаце первом настоящего пункта, держатели кошелька должны пройти идентификацию в соответствии с законодательством Кыргызской Республики.";</w:t>
      </w:r>
    </w:p>
    <w:p w14:paraId="494E4CFA" w14:textId="77777777" w:rsidR="00A94F22" w:rsidRDefault="00A94F22">
      <w:pPr>
        <w:spacing w:after="60" w:line="276" w:lineRule="auto"/>
        <w:ind w:firstLine="567"/>
      </w:pPr>
      <w:r>
        <w:t>- в пункте 63 слово "Банк" заменить словами "Банк/оператор" в соответствующих падежных формах;</w:t>
      </w:r>
    </w:p>
    <w:p w14:paraId="5BEBE278" w14:textId="77777777" w:rsidR="00A94F22" w:rsidRDefault="00A94F22">
      <w:pPr>
        <w:spacing w:after="60" w:line="276" w:lineRule="auto"/>
        <w:ind w:firstLine="567"/>
      </w:pPr>
      <w:r>
        <w:t>- в пункте 64 слово "Банк" заменить словами "Банк/оператор";</w:t>
      </w:r>
    </w:p>
    <w:p w14:paraId="035BF2A9" w14:textId="77777777" w:rsidR="00A94F22" w:rsidRDefault="00A94F22">
      <w:pPr>
        <w:spacing w:after="60" w:line="276" w:lineRule="auto"/>
        <w:ind w:firstLine="567"/>
      </w:pPr>
      <w:r>
        <w:t xml:space="preserve">- наименование </w:t>
      </w:r>
      <w:hyperlink r:id="rId21" w:anchor="g4" w:history="1">
        <w:r>
          <w:rPr>
            <w:rStyle w:val="a3"/>
            <w:color w:val="auto"/>
            <w:u w:val="none"/>
          </w:rPr>
          <w:t>Главы 4</w:t>
        </w:r>
      </w:hyperlink>
      <w:r>
        <w:t xml:space="preserve"> изложить в следующей редакции:</w:t>
      </w:r>
    </w:p>
    <w:p w14:paraId="7978E16F" w14:textId="77777777" w:rsidR="00A94F22" w:rsidRDefault="00A94F22">
      <w:pPr>
        <w:spacing w:after="60" w:line="276" w:lineRule="auto"/>
        <w:ind w:firstLine="567"/>
      </w:pPr>
      <w:r>
        <w:t>"</w:t>
      </w:r>
      <w:hyperlink r:id="rId22" w:anchor="g4" w:history="1">
        <w:r>
          <w:rPr>
            <w:rStyle w:val="a3"/>
            <w:color w:val="auto"/>
            <w:u w:val="none"/>
          </w:rPr>
          <w:t>Глава 4</w:t>
        </w:r>
      </w:hyperlink>
      <w:r>
        <w:t>. Требования к агенту международных систем электронных денег и оператору международных систем электронных денег/эмитенту международных электронных денег";</w:t>
      </w:r>
    </w:p>
    <w:p w14:paraId="2D6D4753" w14:textId="77777777" w:rsidR="00A94F22" w:rsidRDefault="00A94F22">
      <w:pPr>
        <w:spacing w:after="60" w:line="276" w:lineRule="auto"/>
        <w:ind w:firstLine="567"/>
      </w:pPr>
      <w:r>
        <w:t>- в пунктах 69, 72, 75 и 76 слова "международная система электронных денег/эмитент международной системы электронных денег" заменить словами "оператор международной системы электронных денег/эмитент международных электронных денег" в соответствующих падежных формах;</w:t>
      </w:r>
    </w:p>
    <w:p w14:paraId="5456197C" w14:textId="77777777" w:rsidR="00A94F22" w:rsidRDefault="00A94F22">
      <w:pPr>
        <w:spacing w:after="60" w:line="276" w:lineRule="auto"/>
        <w:ind w:firstLine="567"/>
      </w:pPr>
      <w:r>
        <w:t>- пункт 70 изложить в следующей редакции:</w:t>
      </w:r>
    </w:p>
    <w:p w14:paraId="061C9E31" w14:textId="77777777" w:rsidR="00A94F22" w:rsidRDefault="00A94F22">
      <w:pPr>
        <w:spacing w:after="60" w:line="276" w:lineRule="auto"/>
        <w:ind w:firstLine="567"/>
      </w:pPr>
      <w:r>
        <w:t>"70. Для прохождения регистрации оператор международной системы электронных денег/эмитент международной системы электронных денег направляет в Национальный банк заявление о регистрации и предоставляет пакет документов, включающих следующее:</w:t>
      </w:r>
    </w:p>
    <w:p w14:paraId="12ED5FBF" w14:textId="77777777" w:rsidR="00A94F22" w:rsidRDefault="00A94F22">
      <w:pPr>
        <w:spacing w:after="60" w:line="276" w:lineRule="auto"/>
        <w:ind w:firstLine="567"/>
      </w:pPr>
      <w:r>
        <w:t>- наименование оператора международной системы электронных денег/эмитента международных электронных денег;</w:t>
      </w:r>
    </w:p>
    <w:p w14:paraId="377EE0BA" w14:textId="77777777" w:rsidR="00A94F22" w:rsidRDefault="00A94F22">
      <w:pPr>
        <w:spacing w:after="60" w:line="276" w:lineRule="auto"/>
        <w:ind w:firstLine="567"/>
      </w:pPr>
      <w:r>
        <w:t>- копия свидетельства о государственной регистрации юридического лица;</w:t>
      </w:r>
    </w:p>
    <w:p w14:paraId="19801E35" w14:textId="77777777" w:rsidR="00A94F22" w:rsidRDefault="00A94F22">
      <w:pPr>
        <w:spacing w:after="60" w:line="276" w:lineRule="auto"/>
        <w:ind w:firstLine="567"/>
      </w:pPr>
      <w:r>
        <w:t>- копии разрешительных документов оператора международной системы электронных денег/эмитента международных электронных денег, лицензии/сертификата/свидетельства о регистрации на право осуществления деятельности оператора/эмитента электронных денег/электронных денежных средств, по процессингу и обслуживанию, выданных уполномоченным органом страны происхождения, регулирующим указанную деятельность;</w:t>
      </w:r>
    </w:p>
    <w:p w14:paraId="63139A8A" w14:textId="77777777" w:rsidR="00A94F22" w:rsidRDefault="00A94F22">
      <w:pPr>
        <w:spacing w:after="60" w:line="276" w:lineRule="auto"/>
        <w:ind w:firstLine="567"/>
      </w:pPr>
      <w:r>
        <w:t>- правила работы оператора международной системы электронных денег/эмитента международных электронных денег или иной документ, регулирующий операции с международными электронными деньгами, по законодательству страны происхождения эмитента. Правила должны также содержать общую схему всех денежных и информационных потоков, описание организации контроля за финансовыми и техническими рисками при использовании электронных денег.";</w:t>
      </w:r>
    </w:p>
    <w:p w14:paraId="021C7E52" w14:textId="77777777" w:rsidR="00A94F22" w:rsidRDefault="00A94F22">
      <w:pPr>
        <w:spacing w:after="60" w:line="276" w:lineRule="auto"/>
        <w:ind w:firstLine="567"/>
      </w:pPr>
      <w:r>
        <w:t>- пункты 73 и 74 изложить в следующей редакции:</w:t>
      </w:r>
    </w:p>
    <w:p w14:paraId="1A26CFA1" w14:textId="77777777" w:rsidR="00A94F22" w:rsidRDefault="00A94F22">
      <w:pPr>
        <w:spacing w:after="60" w:line="276" w:lineRule="auto"/>
        <w:ind w:firstLine="567"/>
      </w:pPr>
      <w:r>
        <w:t>"73. В случае принятия решения о регистрации Национальный банк присваивает оператору международной системы электронных денег/эмитенту международной системы электронных денег регистрационный номер и включает информацию в реестр международных платежных систем на территории Кыргызской Республики и в срок не позднее 7 календарных дней с даты принятия решения направляет оператору международной системы электронных денег/эмитенту международных электронных денег письмо о прохождении регистрации.</w:t>
      </w:r>
    </w:p>
    <w:p w14:paraId="5DF82409" w14:textId="77777777" w:rsidR="00A94F22" w:rsidRDefault="00A94F22">
      <w:pPr>
        <w:spacing w:after="60" w:line="276" w:lineRule="auto"/>
        <w:ind w:firstLine="567"/>
      </w:pPr>
      <w:r>
        <w:t>74. Оператор международной системы электронных денег/эмитент международных электронных денег обязан уведомить в письменной форме Национальный банк об изменении любых сведений, указанных при регистрации в течение трех рабочих дней с момента наступления изменений. Национальный банк на основании предоставленной информации в течение трех рабочих дней вносит изменения в реестр международных платежных систем.";</w:t>
      </w:r>
    </w:p>
    <w:p w14:paraId="138B683B" w14:textId="77777777" w:rsidR="00A94F22" w:rsidRDefault="00A94F22">
      <w:pPr>
        <w:spacing w:after="60" w:line="276" w:lineRule="auto"/>
        <w:ind w:firstLine="567"/>
      </w:pPr>
      <w:r>
        <w:t>- дополнить пунктом 76-1 следующего содержания:</w:t>
      </w:r>
    </w:p>
    <w:p w14:paraId="662A55AE" w14:textId="77777777" w:rsidR="00A94F22" w:rsidRDefault="00A94F22">
      <w:pPr>
        <w:spacing w:after="60" w:line="276" w:lineRule="auto"/>
        <w:ind w:firstLine="567"/>
      </w:pPr>
      <w:r>
        <w:t>"76-1. Оператор международной системы электронных денег/эмитент международных электронных денег не позднее 6 (шести) месяцев со дня даты регистрации в Национальном банке, должен представить в Национальный банк договор/а с агентом международных систем электронных денег.";</w:t>
      </w:r>
    </w:p>
    <w:p w14:paraId="0125E189" w14:textId="77777777" w:rsidR="00A94F22" w:rsidRDefault="00A94F22">
      <w:pPr>
        <w:spacing w:after="60" w:line="276" w:lineRule="auto"/>
        <w:ind w:firstLine="567"/>
      </w:pPr>
      <w:r>
        <w:t>- пункт 77 изложить в следующей редакции:</w:t>
      </w:r>
    </w:p>
    <w:p w14:paraId="2549F8C6" w14:textId="77777777" w:rsidR="00A94F22" w:rsidRDefault="00A94F22">
      <w:pPr>
        <w:spacing w:after="60" w:line="276" w:lineRule="auto"/>
        <w:ind w:firstLine="567"/>
      </w:pPr>
      <w:r>
        <w:t>"77. Финансовые обязательства, порядок проведения ежедневного взаиморасчета и другие финансовые и иные условия должны быть установлены в договоре между оператором международной системы электронных денег/эмитентом международной системы электронных денег и агентом международной системы электронных денег";</w:t>
      </w:r>
    </w:p>
    <w:p w14:paraId="21D979A8" w14:textId="77777777" w:rsidR="00A94F22" w:rsidRDefault="00A94F22">
      <w:pPr>
        <w:spacing w:after="60" w:line="276" w:lineRule="auto"/>
        <w:ind w:firstLine="567"/>
      </w:pPr>
      <w:r>
        <w:t>- пункт 78 изложить в следующей редакции:</w:t>
      </w:r>
    </w:p>
    <w:p w14:paraId="2F1CEA13" w14:textId="77777777" w:rsidR="00A94F22" w:rsidRDefault="00A94F22">
      <w:pPr>
        <w:spacing w:after="60" w:line="276" w:lineRule="auto"/>
        <w:ind w:firstLine="567"/>
      </w:pPr>
      <w:r>
        <w:t>"78. Агент международной системы электронных денег может предоставлять услуги по погашению и пополнению международных электронных денег, а также заключать договоры с акцептантами для приема международных электронных денег для оплаты товаров или услуг.";</w:t>
      </w:r>
    </w:p>
    <w:p w14:paraId="034CBA67" w14:textId="77777777" w:rsidR="00A94F22" w:rsidRDefault="00A94F22">
      <w:pPr>
        <w:spacing w:after="60" w:line="276" w:lineRule="auto"/>
        <w:ind w:firstLine="567"/>
      </w:pPr>
      <w:r>
        <w:t>- второе предложение пункта 81 изложить в следующей редакции:</w:t>
      </w:r>
    </w:p>
    <w:p w14:paraId="3197B4EF" w14:textId="77777777" w:rsidR="00A94F22" w:rsidRDefault="00A94F22">
      <w:pPr>
        <w:spacing w:after="60" w:line="276" w:lineRule="auto"/>
        <w:ind w:firstLine="567"/>
      </w:pPr>
      <w:r>
        <w:t>"При погашении в национальной валюте, конвертация осуществляется согласно договору о распространении международных электронных денег с агентом международных электронных денег, учитывая официальный курс валюты, размещенный на официальном сайте Национального банка.";</w:t>
      </w:r>
    </w:p>
    <w:p w14:paraId="2404F6CE" w14:textId="77777777" w:rsidR="00A94F22" w:rsidRDefault="00A94F22">
      <w:pPr>
        <w:spacing w:after="60" w:line="276" w:lineRule="auto"/>
        <w:ind w:firstLine="567"/>
      </w:pPr>
      <w:r>
        <w:t xml:space="preserve">- </w:t>
      </w:r>
      <w:hyperlink r:id="rId23" w:anchor="g6" w:history="1">
        <w:r>
          <w:rPr>
            <w:rStyle w:val="a3"/>
            <w:color w:val="auto"/>
            <w:u w:val="none"/>
          </w:rPr>
          <w:t>главу 6</w:t>
        </w:r>
      </w:hyperlink>
      <w:r>
        <w:t xml:space="preserve"> признать утратившей силу;</w:t>
      </w:r>
    </w:p>
    <w:p w14:paraId="6D7CF19F" w14:textId="77777777" w:rsidR="00A94F22" w:rsidRDefault="00A94F22">
      <w:pPr>
        <w:spacing w:after="60" w:line="276" w:lineRule="auto"/>
        <w:ind w:firstLine="567"/>
      </w:pPr>
      <w:r>
        <w:t xml:space="preserve">- </w:t>
      </w:r>
      <w:hyperlink r:id="rId24" w:anchor="p2" w:history="1">
        <w:r>
          <w:rPr>
            <w:rStyle w:val="a3"/>
          </w:rPr>
          <w:t>Приложение 2</w:t>
        </w:r>
      </w:hyperlink>
      <w:r>
        <w:t xml:space="preserve"> признать утратившим силу.</w:t>
      </w:r>
    </w:p>
    <w:p w14:paraId="6D4E4C78" w14:textId="77777777" w:rsidR="00A94F22" w:rsidRDefault="00A94F22">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94F22"/>
    <w:rsid w:val="00A94F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5C88A"/>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Grif">
    <w:name w:val="_Гриф (tkGrif)"/>
    <w:basedOn w:val="a"/>
    <w:pPr>
      <w:spacing w:after="60" w:line="276" w:lineRule="auto"/>
      <w:ind w:firstLine="0"/>
      <w:jc w:val="center"/>
    </w:pPr>
    <w:rPr>
      <w:sz w:val="20"/>
      <w:szCs w:val="20"/>
    </w:rPr>
  </w:style>
  <w:style w:type="paragraph" w:customStyle="1" w:styleId="tkNazvanie">
    <w:name w:val="_Название (tkNazvanie)"/>
    <w:basedOn w:val="a"/>
    <w:pPr>
      <w:spacing w:before="400" w:after="400" w:line="276" w:lineRule="auto"/>
      <w:ind w:left="1134" w:right="1134" w:firstLine="0"/>
      <w:jc w:val="center"/>
    </w:pPr>
    <w:rPr>
      <w:b/>
      <w:bCs/>
    </w:rPr>
  </w:style>
  <w:style w:type="paragraph" w:customStyle="1" w:styleId="tkPodpis">
    <w:name w:val="_Подпись (tkPodpis)"/>
    <w:basedOn w:val="a"/>
    <w:pPr>
      <w:spacing w:after="60" w:line="276" w:lineRule="auto"/>
      <w:ind w:firstLine="0"/>
      <w:jc w:val="left"/>
    </w:pPr>
    <w:rPr>
      <w:b/>
      <w:bCs/>
      <w:sz w:val="20"/>
      <w:szCs w:val="20"/>
    </w:rPr>
  </w:style>
  <w:style w:type="paragraph" w:customStyle="1" w:styleId="tkRekvizit">
    <w:name w:val="_Реквизит (tkRekvizit)"/>
    <w:basedOn w:val="a"/>
    <w:pPr>
      <w:spacing w:before="200" w:after="200" w:line="276" w:lineRule="auto"/>
      <w:ind w:firstLine="0"/>
      <w:jc w:val="center"/>
    </w:pPr>
    <w:rPr>
      <w:i/>
      <w:iCs/>
      <w:sz w:val="20"/>
      <w:szCs w:val="20"/>
    </w:rPr>
  </w:style>
  <w:style w:type="paragraph" w:customStyle="1" w:styleId="tkTekst">
    <w:name w:val="_Текст обычный (tkTekst)"/>
    <w:basedOn w:val="a"/>
    <w:pPr>
      <w:spacing w:after="60" w:line="276" w:lineRule="auto"/>
      <w:ind w:firstLine="567"/>
    </w:pPr>
    <w:rPr>
      <w:sz w:val="20"/>
      <w:szCs w:val="20"/>
    </w:rPr>
  </w:style>
  <w:style w:type="paragraph" w:customStyle="1" w:styleId="tkForma">
    <w:name w:val="_Форма (tkForma)"/>
    <w:basedOn w:val="a"/>
    <w:pPr>
      <w:spacing w:after="200" w:line="276" w:lineRule="auto"/>
      <w:ind w:left="1134" w:right="1134" w:firstLine="0"/>
      <w:jc w:val="center"/>
    </w:pPr>
    <w:rPr>
      <w:b/>
      <w:bCs/>
      <w:caps/>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559" TargetMode="External"/><Relationship Id="rId13" Type="http://schemas.openxmlformats.org/officeDocument/2006/relationships/hyperlink" Target="https://cbd.minjust.gov.kg/800045" TargetMode="External"/><Relationship Id="rId18" Type="http://schemas.openxmlformats.org/officeDocument/2006/relationships/hyperlink" Target="https://cbd.minjust.gov.kg/800046"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toktom://db/135476" TargetMode="External"/><Relationship Id="rId7" Type="http://schemas.openxmlformats.org/officeDocument/2006/relationships/hyperlink" Target="toktom://db/2478" TargetMode="External"/><Relationship Id="rId12" Type="http://schemas.openxmlformats.org/officeDocument/2006/relationships/hyperlink" Target="toktom://db/135476" TargetMode="External"/><Relationship Id="rId17" Type="http://schemas.openxmlformats.org/officeDocument/2006/relationships/hyperlink" Target="https://cbd.minjust.gov.kg/800045"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cbd.minjust.gov.kg/800046" TargetMode="External"/><Relationship Id="rId20" Type="http://schemas.openxmlformats.org/officeDocument/2006/relationships/hyperlink" Target="toktom://db/135476" TargetMode="External"/><Relationship Id="rId1" Type="http://schemas.openxmlformats.org/officeDocument/2006/relationships/styles" Target="styles.xml"/><Relationship Id="rId6" Type="http://schemas.openxmlformats.org/officeDocument/2006/relationships/hyperlink" Target="toktom://db/2478" TargetMode="External"/><Relationship Id="rId11" Type="http://schemas.openxmlformats.org/officeDocument/2006/relationships/hyperlink" Target="https://cbd.minjust.gov.kg/800046" TargetMode="External"/><Relationship Id="rId24" Type="http://schemas.openxmlformats.org/officeDocument/2006/relationships/hyperlink" Target="https://cbd.minjust.gov.kg/800045" TargetMode="External"/><Relationship Id="rId5" Type="http://schemas.openxmlformats.org/officeDocument/2006/relationships/image" Target="media/image1.jpg"/><Relationship Id="rId15" Type="http://schemas.openxmlformats.org/officeDocument/2006/relationships/hyperlink" Target="https://cbd.minjust.gov.kg/800046" TargetMode="External"/><Relationship Id="rId23" Type="http://schemas.openxmlformats.org/officeDocument/2006/relationships/hyperlink" Target="toktom://db/135476" TargetMode="External"/><Relationship Id="rId10" Type="http://schemas.openxmlformats.org/officeDocument/2006/relationships/hyperlink" Target="https://cbd.minjust.gov.kg/800045" TargetMode="External"/><Relationship Id="rId19" Type="http://schemas.openxmlformats.org/officeDocument/2006/relationships/hyperlink" Target="https://cbd.minjust.gov.kg/205425" TargetMode="External"/><Relationship Id="rId4" Type="http://schemas.openxmlformats.org/officeDocument/2006/relationships/hyperlink" Target="https://cbd.minjust.gov.kg/800836" TargetMode="External"/><Relationship Id="rId9" Type="http://schemas.openxmlformats.org/officeDocument/2006/relationships/hyperlink" Target="https://cbd.minjust.gov.kg/800048" TargetMode="External"/><Relationship Id="rId14" Type="http://schemas.openxmlformats.org/officeDocument/2006/relationships/hyperlink" Target="https://cbd.minjust.gov.kg/800045" TargetMode="External"/><Relationship Id="rId22" Type="http://schemas.openxmlformats.org/officeDocument/2006/relationships/hyperlink" Target="toktom://db/1354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2063</Words>
  <Characters>11763</Characters>
  <Application>Microsoft Office Word</Application>
  <DocSecurity>0</DocSecurity>
  <Lines>98</Lines>
  <Paragraphs>27</Paragraphs>
  <ScaleCrop>false</ScaleCrop>
  <Company/>
  <LinksUpToDate>false</LinksUpToDate>
  <CharactersWithSpaces>13799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2023-12-15T21:33:00Z</dcterms:created>
  <dcterms:modified xsi:type="dcterms:W3CDTF">2023-12-15T21:33:00Z</dcterms:modified>
</cp:coreProperties>
</file>