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5659F" w14:textId="77777777" w:rsidR="00877B6A" w:rsidRDefault="00877B6A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6A2DC898" wp14:editId="797554D1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868CA" w14:textId="77777777" w:rsidR="00877B6A" w:rsidRDefault="00877B6A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НАЦИОНАЛЬНЫЙ БАНК КЫРГЫЗСКОЙ РЕПУБЛИКИ </w:t>
      </w:r>
    </w:p>
    <w:p w14:paraId="2018FA08" w14:textId="77777777" w:rsidR="00877B6A" w:rsidRDefault="00877B6A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ПОСТАНОВЛЕНИЕ</w:t>
      </w:r>
    </w:p>
    <w:p w14:paraId="793CC6EA" w14:textId="77777777" w:rsidR="00877B6A" w:rsidRDefault="00877B6A">
      <w:pPr>
        <w:spacing w:after="240"/>
      </w:pPr>
      <w:r>
        <w:rPr>
          <w:rFonts w:ascii="Arial" w:hAnsi="Arial" w:cs="Arial"/>
        </w:rPr>
        <w:t>от 29 марта 2022 года № 2022-П-14/18-3-(ПС)</w:t>
      </w:r>
    </w:p>
    <w:p w14:paraId="2BA80030" w14:textId="77777777" w:rsidR="00877B6A" w:rsidRDefault="00877B6A">
      <w:pPr>
        <w:pStyle w:val="tkNazvanie"/>
      </w:pPr>
      <w:r>
        <w:rPr>
          <w:sz w:val="28"/>
          <w:szCs w:val="28"/>
        </w:rPr>
        <w:t>О внесении изменений в постановление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</w:t>
      </w:r>
    </w:p>
    <w:p w14:paraId="671BEA9B" w14:textId="77777777" w:rsidR="00877B6A" w:rsidRDefault="00877B6A">
      <w:pPr>
        <w:pStyle w:val="tkTekst"/>
      </w:pPr>
      <w:r>
        <w:rPr>
          <w:sz w:val="24"/>
          <w:szCs w:val="24"/>
        </w:rPr>
        <w:t xml:space="preserve">В соответствии со статьями </w:t>
      </w:r>
      <w:hyperlink r:id="rId5" w:anchor="st_20" w:history="1">
        <w:r>
          <w:rPr>
            <w:rStyle w:val="a3"/>
            <w:sz w:val="24"/>
            <w:szCs w:val="24"/>
          </w:rPr>
          <w:t>20</w:t>
        </w:r>
      </w:hyperlink>
      <w:r>
        <w:rPr>
          <w:sz w:val="24"/>
          <w:szCs w:val="24"/>
        </w:rPr>
        <w:t xml:space="preserve"> и </w:t>
      </w:r>
      <w:hyperlink r:id="rId6" w:anchor="st_68" w:history="1">
        <w:r>
          <w:rPr>
            <w:rStyle w:val="a3"/>
            <w:sz w:val="24"/>
            <w:szCs w:val="24"/>
          </w:rPr>
          <w:t>68</w:t>
        </w:r>
      </w:hyperlink>
      <w:r>
        <w:rPr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и </w:t>
      </w:r>
      <w:hyperlink r:id="rId7" w:anchor="st_26" w:history="1">
        <w:r>
          <w:rPr>
            <w:rStyle w:val="a3"/>
            <w:sz w:val="24"/>
            <w:szCs w:val="24"/>
          </w:rPr>
          <w:t>статьей 26</w:t>
        </w:r>
      </w:hyperlink>
      <w:r>
        <w:rPr>
          <w:sz w:val="24"/>
          <w:szCs w:val="24"/>
        </w:rPr>
        <w:t xml:space="preserve"> Закона Кыргызской Республики "О платежной системе Кыргызской Республики" Правление Национального банка Кыргызской Республики постановляет:</w:t>
      </w:r>
    </w:p>
    <w:p w14:paraId="35042CDA" w14:textId="77777777" w:rsidR="00877B6A" w:rsidRDefault="00877B6A">
      <w:pPr>
        <w:pStyle w:val="tkTekst"/>
      </w:pPr>
      <w:r>
        <w:rPr>
          <w:sz w:val="24"/>
          <w:szCs w:val="24"/>
        </w:rPr>
        <w:t xml:space="preserve">1. Внести </w:t>
      </w:r>
      <w:hyperlink r:id="rId8" w:anchor="pr1" w:history="1">
        <w:r>
          <w:rPr>
            <w:rStyle w:val="a3"/>
            <w:sz w:val="24"/>
            <w:szCs w:val="24"/>
          </w:rPr>
          <w:t>изменения</w:t>
        </w:r>
      </w:hyperlink>
      <w:r>
        <w:rPr>
          <w:sz w:val="24"/>
          <w:szCs w:val="24"/>
        </w:rPr>
        <w:t xml:space="preserve"> в </w:t>
      </w:r>
      <w:hyperlink r:id="rId9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банковских платежных картах в Кыргызской Республике" от 9 декабря 2015 года № 76/8 (прилагаются).</w:t>
      </w:r>
    </w:p>
    <w:p w14:paraId="7C397A4A" w14:textId="77777777" w:rsidR="00877B6A" w:rsidRDefault="00877B6A">
      <w:pPr>
        <w:pStyle w:val="tkTekst"/>
      </w:pPr>
      <w:r>
        <w:rPr>
          <w:sz w:val="24"/>
          <w:szCs w:val="24"/>
        </w:rPr>
        <w:t>2. Юридическому управлению:</w:t>
      </w:r>
    </w:p>
    <w:p w14:paraId="44155395" w14:textId="77777777" w:rsidR="00877B6A" w:rsidRDefault="00877B6A">
      <w:pPr>
        <w:pStyle w:val="tkTekst"/>
      </w:pPr>
      <w:r>
        <w:rPr>
          <w:sz w:val="24"/>
          <w:szCs w:val="24"/>
        </w:rPr>
        <w:t>- опубликовать настоящее постановление на официальном интернет-сайте Национального банка Кыргызской Республики;</w:t>
      </w:r>
    </w:p>
    <w:p w14:paraId="013447C9" w14:textId="77777777" w:rsidR="00877B6A" w:rsidRDefault="00877B6A">
      <w:pPr>
        <w:pStyle w:val="tkTekst"/>
      </w:pPr>
      <w:r>
        <w:rPr>
          <w:sz w:val="24"/>
          <w:szCs w:val="24"/>
        </w:rP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4DB29687" w14:textId="77777777" w:rsidR="00877B6A" w:rsidRDefault="00877B6A">
      <w:pPr>
        <w:pStyle w:val="tkTekst"/>
      </w:pPr>
      <w:r>
        <w:rPr>
          <w:sz w:val="24"/>
          <w:szCs w:val="24"/>
        </w:rPr>
        <w:t>3. Настоящее постановление вступает в силу по истечении 7 (семи) рабочих дней со дня официального опубликования.</w:t>
      </w:r>
    </w:p>
    <w:p w14:paraId="57458ED6" w14:textId="77777777" w:rsidR="00877B6A" w:rsidRDefault="00877B6A">
      <w:pPr>
        <w:pStyle w:val="tkTekst"/>
      </w:pPr>
      <w:r>
        <w:rPr>
          <w:sz w:val="24"/>
          <w:szCs w:val="24"/>
        </w:rPr>
        <w:t>4. Управлению платежных систем довести настоящее постановление до сведения коммерческих банков и небанковских финансово-кредитных организаций.</w:t>
      </w:r>
    </w:p>
    <w:p w14:paraId="22858C39" w14:textId="77777777" w:rsidR="00877B6A" w:rsidRDefault="00877B6A">
      <w:pPr>
        <w:pStyle w:val="tkTekst"/>
      </w:pPr>
      <w:r>
        <w:rPr>
          <w:sz w:val="24"/>
          <w:szCs w:val="24"/>
        </w:rPr>
        <w:t>5. Коммерческим банкам и небанковским финансово-кредитным организациям привести свою деятельность в соответствие с настоящим постановлением.</w:t>
      </w:r>
    </w:p>
    <w:p w14:paraId="7861306F" w14:textId="77777777" w:rsidR="00877B6A" w:rsidRDefault="00877B6A">
      <w:pPr>
        <w:pStyle w:val="tkTekst"/>
      </w:pPr>
      <w:r>
        <w:rPr>
          <w:sz w:val="24"/>
          <w:szCs w:val="24"/>
        </w:rPr>
        <w:t>6.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 w14:paraId="438C0856" w14:textId="77777777" w:rsidR="00877B6A" w:rsidRDefault="00877B6A">
      <w:pPr>
        <w:pStyle w:val="tkTekst"/>
      </w:pPr>
      <w:r>
        <w:rPr>
          <w:sz w:val="24"/>
          <w:szCs w:val="24"/>
        </w:rPr>
        <w:t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 w14:paraId="6E28A860" w14:textId="77777777" w:rsidR="00877B6A" w:rsidRDefault="00877B6A">
      <w:pPr>
        <w:spacing w:after="60" w:line="276" w:lineRule="auto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B6365AC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0629D" w14:textId="77777777" w:rsidR="00877B6A" w:rsidRDefault="00877B6A">
            <w:r>
              <w:rPr>
                <w:rFonts w:ascii="Arial" w:hAnsi="Arial" w:cs="Arial"/>
                <w:b/>
                <w:bCs/>
              </w:rPr>
              <w:t xml:space="preserve">Председатель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3DEB3" w14:textId="77777777" w:rsidR="00877B6A" w:rsidRDefault="00877B6A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К. Боконтаев</w:t>
            </w:r>
          </w:p>
        </w:tc>
      </w:tr>
    </w:tbl>
    <w:p w14:paraId="0F405FDD" w14:textId="77777777" w:rsidR="00877B6A" w:rsidRDefault="00877B6A">
      <w:pPr>
        <w:spacing w:after="60" w:line="276" w:lineRule="auto"/>
        <w:jc w:val="both"/>
      </w:pPr>
      <w:r>
        <w:t> </w:t>
      </w:r>
    </w:p>
    <w:p w14:paraId="33AA55BC" w14:textId="77777777" w:rsidR="00877B6A" w:rsidRDefault="00877B6A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E88E6B1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7ECD5" w14:textId="77777777" w:rsidR="00877B6A" w:rsidRDefault="00877B6A"/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5718F" w14:textId="77777777" w:rsidR="00877B6A" w:rsidRDefault="00877B6A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24E0C" w14:textId="77777777" w:rsidR="00877B6A" w:rsidRDefault="00877B6A">
            <w:pPr>
              <w:spacing w:after="60" w:line="276" w:lineRule="auto"/>
              <w:jc w:val="center"/>
            </w:pPr>
            <w:bookmarkStart w:id="0" w:name="pr1"/>
            <w:bookmarkEnd w:id="0"/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>к Постановлению 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>от 29 марта 2022 года № 2022-П-14/18-3-(ПС)</w:t>
            </w:r>
          </w:p>
        </w:tc>
      </w:tr>
    </w:tbl>
    <w:p w14:paraId="15070752" w14:textId="77777777" w:rsidR="00877B6A" w:rsidRDefault="00877B6A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sz w:val="28"/>
          <w:szCs w:val="28"/>
        </w:rPr>
        <w:t>ИЗМЕНЕНИЯ</w:t>
      </w:r>
      <w:r>
        <w:rPr>
          <w:rFonts w:ascii="Arial" w:hAnsi="Arial" w:cs="Arial"/>
          <w:b/>
          <w:bCs/>
          <w:sz w:val="28"/>
          <w:szCs w:val="28"/>
        </w:rPr>
        <w:br/>
        <w:t xml:space="preserve">в </w:t>
      </w:r>
      <w:r>
        <w:rPr>
          <w:rFonts w:ascii="Arial" w:hAnsi="Arial" w:cs="Arial"/>
          <w:b/>
          <w:bCs/>
          <w:sz w:val="28"/>
          <w:szCs w:val="28"/>
        </w:rPr>
        <w:t>постановление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</w:t>
      </w:r>
    </w:p>
    <w:p w14:paraId="49B0815F" w14:textId="77777777" w:rsidR="00877B6A" w:rsidRDefault="00877B6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Внести в </w:t>
      </w:r>
      <w:hyperlink r:id="rId11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12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банковских платежных картах в Кыргызской Республике" от 9 декабря 2015 года № 76/8 следующие изменения:</w:t>
      </w:r>
    </w:p>
    <w:p w14:paraId="135FF647" w14:textId="77777777" w:rsidR="00877B6A" w:rsidRDefault="00877B6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3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банковских платежных картах в Кыргызской Республике", утвержденном вышеуказанным </w:t>
      </w:r>
      <w:r>
        <w:rPr>
          <w:rFonts w:ascii="Arial" w:hAnsi="Arial" w:cs="Arial"/>
          <w:color w:val="000000"/>
        </w:rPr>
        <w:t>постановлением:</w:t>
      </w:r>
    </w:p>
    <w:p w14:paraId="6377B052" w14:textId="77777777" w:rsidR="00877B6A" w:rsidRDefault="00877B6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8 дополнить абзацем следующего содержания:</w:t>
      </w:r>
    </w:p>
    <w:p w14:paraId="01B43247" w14:textId="77777777" w:rsidR="00877B6A" w:rsidRDefault="00877B6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"К договору в обязательном порядке должна прилагаться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с которой держатель карты должен ознакомиться под роспись.";</w:t>
      </w:r>
    </w:p>
    <w:p w14:paraId="78F98443" w14:textId="77777777" w:rsidR="00877B6A" w:rsidRDefault="00877B6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32 дополнить пятым абзацем следующего содержания:</w:t>
      </w:r>
    </w:p>
    <w:p w14:paraId="17540092" w14:textId="77777777" w:rsidR="00877B6A" w:rsidRDefault="00877B6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"- со схемой конвертации из одной валюты в другую, предусматривающей различные варианты конвертаций при проведении держателем карты операций в валюте, отличной от валюты банковского счета держателя карты;";</w:t>
      </w:r>
    </w:p>
    <w:p w14:paraId="0CA69FC2" w14:textId="77777777" w:rsidR="00877B6A" w:rsidRDefault="00877B6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33 дополнить подпунктом 4-1 следующего содержания:</w:t>
      </w:r>
    </w:p>
    <w:p w14:paraId="6F4B8A39" w14:textId="77777777" w:rsidR="00877B6A" w:rsidRDefault="00877B6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"4-1)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а также порядок информирования клиентов об обменном курсе при проведении операций по конвертации;";</w:t>
      </w:r>
    </w:p>
    <w:p w14:paraId="4002A81D" w14:textId="77777777" w:rsidR="00877B6A" w:rsidRDefault="00877B6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33-1 дополнить подпунктом 3-1 следующего содержания:</w:t>
      </w:r>
    </w:p>
    <w:p w14:paraId="40F840AB" w14:textId="77777777" w:rsidR="00877B6A" w:rsidRDefault="00877B6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"3-1)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а также порядок информирования клиентов об обменном курсе при проведении операций по конвертации;";</w:t>
      </w:r>
    </w:p>
    <w:p w14:paraId="0ED5BBB0" w14:textId="77777777" w:rsidR="00877B6A" w:rsidRDefault="00877B6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35 изложить в следующей редакции:</w:t>
      </w:r>
    </w:p>
    <w:p w14:paraId="388E0111" w14:textId="77777777" w:rsidR="00877B6A" w:rsidRDefault="00877B6A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"35. При выдаче дебетно-кредитной или кредитной карты эмитент вправе заключить смешанный договор или отдельное дополнительное соглашение, в котором оговариваются возможность получения держателем карты кредита или овердрафта, порядок и сроки их предоставления, способы получения, размер взимаемой комиссии, схема конвертации из одной валюты в другую, предусматривающая различные варианты конвертаций при проведении держателем карты операций в валюте, отличной от валюты банковского счета держателя карты, и другие</w:t>
      </w:r>
      <w:r>
        <w:rPr>
          <w:rFonts w:ascii="Arial" w:hAnsi="Arial" w:cs="Arial"/>
        </w:rPr>
        <w:t xml:space="preserve"> условия в соответствии с законодательством Кыргызской Республики.".</w:t>
      </w:r>
    </w:p>
    <w:p w14:paraId="3ACBB082" w14:textId="77777777" w:rsidR="00877B6A" w:rsidRDefault="00877B6A">
      <w:r>
        <w:t> </w:t>
      </w:r>
    </w:p>
    <w:p w14:paraId="333F4212" w14:textId="77777777" w:rsidR="00877B6A" w:rsidRDefault="00877B6A">
      <w:r>
        <w:t> </w:t>
      </w:r>
    </w:p>
    <w:p w14:paraId="1CD67406" w14:textId="77777777" w:rsidR="00877B6A" w:rsidRDefault="00877B6A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B6A"/>
    <w:rsid w:val="0087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87099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kGrif">
    <w:name w:val="_Гриф (tkGrif)"/>
    <w:basedOn w:val="a"/>
    <w:pPr>
      <w:spacing w:after="60" w:line="276" w:lineRule="auto"/>
      <w:jc w:val="center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842" TargetMode="External"/><Relationship Id="rId13" Type="http://schemas.openxmlformats.org/officeDocument/2006/relationships/hyperlink" Target="https://cbd.minjust.gov.kg/80020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205425" TargetMode="External"/><Relationship Id="rId12" Type="http://schemas.openxmlformats.org/officeDocument/2006/relationships/hyperlink" Target="https://cbd.minjust.gov.kg/80020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800207" TargetMode="External"/><Relationship Id="rId5" Type="http://schemas.openxmlformats.org/officeDocument/2006/relationships/hyperlink" Target="https://cbd.minjust.gov.kg/11148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80020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20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762</Words>
  <Characters>4347</Characters>
  <Application>Microsoft Office Word</Application>
  <DocSecurity>0</DocSecurity>
  <Lines>36</Lines>
  <Paragraphs>10</Paragraphs>
  <ScaleCrop>false</ScaleCrop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