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1C391" w14:textId="77777777" w:rsidR="00AE53B2" w:rsidRDefault="00AE53B2">
      <w:pPr>
        <w:spacing w:after="480"/>
        <w:jc w:val="center"/>
      </w:pPr>
      <w:r>
        <w:rPr>
          <w:b/>
          <w:bCs/>
          <w:noProof/>
          <w:sz w:val="32"/>
          <w:szCs w:val="32"/>
        </w:rPr>
        <w:drawing>
          <wp:inline distT="0" distB="0" distL="0" distR="0" wp14:anchorId="7C55CDBE" wp14:editId="02C2F1B5">
            <wp:extent cx="1152525" cy="1152525"/>
            <wp:effectExtent l="0" t="0" r="9525" b="9525"/>
            <wp:docPr id="1" name="Рисунок 3" descr="Описание: Описание: Описание: C:\Users\User\AppData\Local\Temp\LSoft\CdbSearchClient\09ab863c-bfab-4562-a8a9-3801a3cf3c7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C:\Users\User\AppData\Local\Temp\LSoft\CdbSearchClient\09ab863c-bfab-4562-a8a9-3801a3cf3c7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856AF" w14:textId="77777777" w:rsidR="00AE53B2" w:rsidRDefault="00AE53B2">
      <w:pPr>
        <w:spacing w:after="480"/>
        <w:jc w:val="center"/>
      </w:pPr>
      <w:r>
        <w:rPr>
          <w:b/>
          <w:bCs/>
          <w:sz w:val="32"/>
          <w:szCs w:val="32"/>
        </w:rPr>
        <w:t>НАЦИОНАЛЬНЫЙ БАНК КЫРГЫЗСКОЙ РЕСПУБЛИКИ</w:t>
      </w:r>
    </w:p>
    <w:p w14:paraId="33A25C94" w14:textId="77777777" w:rsidR="00AE53B2" w:rsidRDefault="00AE53B2">
      <w:pPr>
        <w:spacing w:after="480"/>
        <w:jc w:val="center"/>
      </w:pPr>
      <w:r>
        <w:rPr>
          <w:b/>
          <w:bCs/>
          <w:sz w:val="32"/>
          <w:szCs w:val="32"/>
        </w:rPr>
        <w:t>ПОСТАНОВЛЕНИЕ</w:t>
      </w:r>
    </w:p>
    <w:p w14:paraId="76C66DE8" w14:textId="77777777" w:rsidR="00AE53B2" w:rsidRDefault="00AE53B2">
      <w:pPr>
        <w:pStyle w:val="af9"/>
      </w:pPr>
      <w:r>
        <w:t>от 18 марта 2020 года № 2020-П-14/12-3-(ПС)</w:t>
      </w:r>
    </w:p>
    <w:p w14:paraId="35735CCF" w14:textId="77777777" w:rsidR="00AE53B2" w:rsidRDefault="00AE53B2">
      <w:pPr>
        <w:pStyle w:val="a9"/>
      </w:pPr>
      <w:r>
        <w:t>О внесении изменений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 w14:paraId="25BC5109" w14:textId="77777777" w:rsidR="00AE53B2" w:rsidRDefault="00AE53B2">
      <w:r>
        <w:t xml:space="preserve">В соответствии со статьями </w:t>
      </w:r>
      <w:hyperlink r:id="rId5" w:anchor="st_20" w:history="1">
        <w:r>
          <w:rPr>
            <w:rStyle w:val="a3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</w:rPr>
          <w:t>68</w:t>
        </w:r>
      </w:hyperlink>
      <w: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14:paraId="447D85F5" w14:textId="77777777" w:rsidR="00AE53B2" w:rsidRDefault="00AE53B2">
      <w:r>
        <w:t xml:space="preserve">1. Внести изменения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8" w:history="1">
        <w:r>
          <w:rPr>
            <w:rStyle w:val="a3"/>
          </w:rPr>
          <w:t>Положения</w:t>
        </w:r>
      </w:hyperlink>
      <w: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 (прилагаются).</w:t>
      </w:r>
    </w:p>
    <w:p w14:paraId="1E88F0FB" w14:textId="77777777" w:rsidR="00AE53B2" w:rsidRDefault="00AE53B2">
      <w:r>
        <w:t>2. Юридическому управлению:</w:t>
      </w:r>
    </w:p>
    <w:p w14:paraId="06919305" w14:textId="77777777" w:rsidR="00AE53B2" w:rsidRDefault="00AE53B2"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19C1E562" w14:textId="77777777" w:rsidR="00AE53B2" w:rsidRDefault="00AE53B2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3E89ADC7" w14:textId="77777777" w:rsidR="00AE53B2" w:rsidRDefault="00AE53B2">
      <w:r>
        <w:t>3. Настоящее постановление вступает в силу по истечении пятнадцати дней со дня официального опубликования, за исключением изменений в пункты 7-1 и 62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услуг", которые вступают в силу с 1 октября 2020 года.</w:t>
      </w:r>
    </w:p>
    <w:p w14:paraId="42DC8894" w14:textId="77777777" w:rsidR="00AE53B2" w:rsidRDefault="00AE53B2">
      <w:r>
        <w:t>4. Управлению платежных систем довести настоящее постановление до сведения коммерческих банков, ЗАО "Межбанковский процессинговый центр", ОЮЛ "Ассоциация микрофинансовых организаций", ОЮЛ "Ассоциация операторов платежных систем КG", ОЮЛ "Ассоциация обменных бюро "Альянс" и ГП "Кыргыз почтасы".</w:t>
      </w:r>
    </w:p>
    <w:p w14:paraId="21707514" w14:textId="77777777" w:rsidR="00AE53B2" w:rsidRDefault="00AE53B2">
      <w:r>
        <w:t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 w14:paraId="72483589" w14:textId="77777777" w:rsidR="00AE53B2" w:rsidRDefault="00AE53B2">
      <w:r>
        <w:t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 w14:paraId="573ACE97" w14:textId="77777777" w:rsidR="00AE53B2" w:rsidRDefault="00AE53B2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6918C9F5" w14:textId="77777777">
        <w:trPr>
          <w:trHeight w:val="1029"/>
        </w:trPr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46095" w14:textId="77777777" w:rsidR="00AE53B2" w:rsidRDefault="00AE53B2">
            <w:pPr>
              <w:ind w:firstLine="0"/>
            </w:pPr>
            <w:r>
              <w:rPr>
                <w:b/>
                <w:bCs/>
              </w:rPr>
              <w:t>Председателя Правления Национального</w:t>
            </w:r>
          </w:p>
          <w:p w14:paraId="56C9F2EB" w14:textId="77777777" w:rsidR="00AE53B2" w:rsidRDefault="00AE53B2">
            <w:pPr>
              <w:ind w:firstLine="0"/>
            </w:pPr>
            <w:r>
              <w:rPr>
                <w:b/>
                <w:bCs/>
              </w:rPr>
              <w:t>банка 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90374" w14:textId="77777777" w:rsidR="00AE53B2" w:rsidRDefault="00AE53B2">
            <w:r>
              <w:t> </w:t>
            </w:r>
          </w:p>
          <w:p w14:paraId="69864A10" w14:textId="77777777" w:rsidR="00AE53B2" w:rsidRDefault="00AE53B2">
            <w:pPr>
              <w:jc w:val="right"/>
            </w:pPr>
            <w:r>
              <w:rPr>
                <w:b/>
                <w:bCs/>
              </w:rPr>
              <w:t>Т. Абдыгулов</w:t>
            </w:r>
          </w:p>
          <w:p w14:paraId="5FD4283E" w14:textId="77777777" w:rsidR="00AE53B2" w:rsidRDefault="00AE53B2">
            <w:r>
              <w:t> </w:t>
            </w:r>
          </w:p>
        </w:tc>
      </w:tr>
    </w:tbl>
    <w:p w14:paraId="7708AA5F" w14:textId="77777777" w:rsidR="00AE53B2" w:rsidRDefault="00AE53B2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2DB80183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CEDB5" w14:textId="77777777" w:rsidR="00AE53B2" w:rsidRDefault="00AE53B2">
            <w:pPr>
              <w:jc w:val="right"/>
            </w:pPr>
            <w:r>
              <w:t>Приложение</w:t>
            </w:r>
            <w:r>
              <w:br/>
              <w:t xml:space="preserve">к </w:t>
            </w:r>
            <w:r>
              <w:t>постановлению Правления Национального банка Кыргызской Республики</w:t>
            </w:r>
            <w:r>
              <w:br/>
              <w:t>от 18 марта 2020 года № 2020-П-14/12-3-(ПС)</w:t>
            </w:r>
          </w:p>
        </w:tc>
      </w:tr>
    </w:tbl>
    <w:p w14:paraId="071EC061" w14:textId="77777777" w:rsidR="00AE53B2" w:rsidRDefault="00AE53B2">
      <w:pPr>
        <w:jc w:val="center"/>
      </w:pPr>
      <w:r>
        <w:t> </w:t>
      </w:r>
    </w:p>
    <w:p w14:paraId="41C70F26" w14:textId="77777777" w:rsidR="00AE53B2" w:rsidRDefault="00AE53B2">
      <w:pPr>
        <w:jc w:val="center"/>
      </w:pPr>
      <w:r>
        <w:t>ИЗМЕНЕНИЯ</w:t>
      </w:r>
      <w:r>
        <w:br/>
        <w:t>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 w14:paraId="0C9CEA57" w14:textId="77777777" w:rsidR="00AE53B2" w:rsidRDefault="00AE53B2">
      <w:pPr>
        <w:jc w:val="center"/>
      </w:pPr>
      <w:r>
        <w:t> </w:t>
      </w:r>
    </w:p>
    <w:p w14:paraId="7AD6D4A8" w14:textId="77777777" w:rsidR="00AE53B2" w:rsidRDefault="00AE53B2">
      <w:r>
        <w:t xml:space="preserve">Внести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 следующие изменения:</w:t>
      </w:r>
    </w:p>
    <w:p w14:paraId="1EA9350F" w14:textId="77777777" w:rsidR="00AE53B2" w:rsidRDefault="00AE53B2">
      <w:r>
        <w:t xml:space="preserve">в </w:t>
      </w:r>
      <w:hyperlink r:id="rId11" w:history="1">
        <w:r>
          <w:rPr>
            <w:rStyle w:val="a3"/>
          </w:rPr>
          <w:t>Положении</w:t>
        </w:r>
      </w:hyperlink>
      <w: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</w:t>
      </w:r>
      <w:hyperlink r:id="rId12" w:history="1">
        <w:r>
          <w:rPr>
            <w:rStyle w:val="a3"/>
          </w:rPr>
          <w:t>постановлением</w:t>
        </w:r>
      </w:hyperlink>
      <w:r>
        <w:t>:</w:t>
      </w:r>
    </w:p>
    <w:p w14:paraId="5C653606" w14:textId="77777777" w:rsidR="00AE53B2" w:rsidRDefault="00AE53B2">
      <w:r>
        <w:t>- в пункте 3 слова "О противодействии легализации (отмыванию) преступных доходов и финансированию террористической или экстремистской деятельности" заменить словами "О противодействии финансированию террористической деятельности и легализации (отмыванию) преступных доходов";</w:t>
      </w:r>
    </w:p>
    <w:p w14:paraId="31D65926" w14:textId="77777777" w:rsidR="00AE53B2" w:rsidRDefault="00AE53B2">
      <w:r>
        <w:t>- пункт 5 изложить в следующей редакции:</w:t>
      </w:r>
    </w:p>
    <w:p w14:paraId="0726DFE6" w14:textId="77777777" w:rsidR="00AE53B2" w:rsidRDefault="00AE53B2">
      <w:r>
        <w:t>"5. К расширенному спектру банковских розничных услуг относятся:</w:t>
      </w:r>
    </w:p>
    <w:p w14:paraId="79682CE7" w14:textId="77777777" w:rsidR="00AE53B2" w:rsidRDefault="00AE53B2">
      <w:r>
        <w:t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 w14:paraId="2C8F9C85" w14:textId="77777777" w:rsidR="00AE53B2" w:rsidRDefault="00AE53B2">
      <w:r>
        <w:t>- осуществление денежных переводов посредством систем денежных переводов;</w:t>
      </w:r>
    </w:p>
    <w:p w14:paraId="1C7464DF" w14:textId="77777777" w:rsidR="00AE53B2" w:rsidRDefault="00AE53B2">
      <w:r>
        <w:t>- выдача и прием бланков на открытие банковского счета в целях передачи их в банк;</w:t>
      </w:r>
    </w:p>
    <w:p w14:paraId="384E8E96" w14:textId="77777777" w:rsidR="00AE53B2" w:rsidRDefault="00AE53B2">
      <w:r>
        <w:t>- выдача и прием бланков на выпуск/перевыпуск банковских платежных карт;</w:t>
      </w:r>
    </w:p>
    <w:p w14:paraId="38C0E696" w14:textId="77777777" w:rsidR="00AE53B2" w:rsidRDefault="00AE53B2">
      <w:r>
        <w:t>- выдача и прием бланков для доступа к удаленным дистанционным банковским услугам, в том числе на электронные кошельки, в целях передачи их в банк;</w:t>
      </w:r>
    </w:p>
    <w:p w14:paraId="5B5AD704" w14:textId="77777777" w:rsidR="00AE53B2" w:rsidRDefault="00AE53B2">
      <w:r>
        <w:t>- выдача и прием бланков на выпуск/перевыпуск кодов доступа к удаленным дистанционным банковским услугам в целях передачи их в банк;</w:t>
      </w:r>
    </w:p>
    <w:p w14:paraId="46F79C14" w14:textId="77777777" w:rsidR="00AE53B2" w:rsidRDefault="00AE53B2">
      <w:r>
        <w:t>- предоставление выпущенных кодов для доступа к удаленным дистанционным банковским услугам, при соблюдении условий безопасности и конфиденциальности информации/данных о клиенте;</w:t>
      </w:r>
    </w:p>
    <w:p w14:paraId="242B8D20" w14:textId="77777777" w:rsidR="00AE53B2" w:rsidRDefault="00AE53B2">
      <w:r>
        <w:t>- выдача и прием бланков для оформления кредитов в целях передачи их в банк;</w:t>
      </w:r>
    </w:p>
    <w:p w14:paraId="35D1C0A5" w14:textId="77777777" w:rsidR="00AE53B2" w:rsidRDefault="00AE53B2">
      <w:r>
        <w:t>- погашение кредитов;</w:t>
      </w:r>
    </w:p>
    <w:p w14:paraId="4AD84060" w14:textId="77777777" w:rsidR="00AE53B2" w:rsidRDefault="00AE53B2">
      <w:r>
        <w:t>- пополнение банковского счета;</w:t>
      </w:r>
    </w:p>
    <w:p w14:paraId="652A72D2" w14:textId="77777777" w:rsidR="00AE53B2" w:rsidRDefault="00AE53B2">
      <w:r>
        <w:t>- распространение/погашение электронных денег;</w:t>
      </w:r>
    </w:p>
    <w:p w14:paraId="2883DB3A" w14:textId="77777777" w:rsidR="00AE53B2" w:rsidRDefault="00AE53B2">
      <w:r>
        <w:t>- выдача наличных денежных средств с банковских карт;</w:t>
      </w:r>
    </w:p>
    <w:p w14:paraId="657DF9FD" w14:textId="77777777" w:rsidR="00AE53B2" w:rsidRDefault="00AE53B2">
      <w:r>
        <w:t>- прием платежей в бюджет (штрафы, налоги, таможенные сборы), в том числе с использованием мобильных приложений и QR-кодов.</w:t>
      </w:r>
    </w:p>
    <w:p w14:paraId="2CEC4869" w14:textId="77777777" w:rsidR="00AE53B2" w:rsidRDefault="00AE53B2">
      <w:r>
        <w:t xml:space="preserve">Допускается передача информации в банк по видам расширенного спектра банковских розничных услуг в электронной форме в соответствии с </w:t>
      </w:r>
      <w:hyperlink r:id="rId13" w:history="1">
        <w:r>
          <w:rPr>
            <w:rStyle w:val="a3"/>
          </w:rPr>
          <w:t>Законом</w:t>
        </w:r>
      </w:hyperlink>
      <w:r>
        <w:t xml:space="preserve"> Кыргызской Республики "Об электронной подписи.";</w:t>
      </w:r>
    </w:p>
    <w:p w14:paraId="7FA2B464" w14:textId="77777777" w:rsidR="00AE53B2" w:rsidRDefault="00AE53B2">
      <w:r>
        <w:t>- пункт 6 изложить в следующей редакции:</w:t>
      </w:r>
    </w:p>
    <w:p w14:paraId="1FEF4EC6" w14:textId="77777777" w:rsidR="00AE53B2" w:rsidRDefault="00AE53B2">
      <w:r>
        <w:t>"6. К ограниченному спектру банковских розничных услуг относятся:</w:t>
      </w:r>
    </w:p>
    <w:p w14:paraId="3AADD1E1" w14:textId="77777777" w:rsidR="00AE53B2" w:rsidRDefault="00AE53B2">
      <w:r>
        <w:t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 w14:paraId="3959774F" w14:textId="77777777" w:rsidR="00AE53B2" w:rsidRDefault="00AE53B2">
      <w:r>
        <w:t>- погашение кредитов;</w:t>
      </w:r>
    </w:p>
    <w:p w14:paraId="3842F1FC" w14:textId="77777777" w:rsidR="00AE53B2" w:rsidRDefault="00AE53B2">
      <w:r>
        <w:t>- распространение/погашение электронных денег;</w:t>
      </w:r>
    </w:p>
    <w:p w14:paraId="7B4A13AE" w14:textId="77777777" w:rsidR="00AE53B2" w:rsidRDefault="00AE53B2">
      <w:r>
        <w:t>- выдача наличных денежных средств с банковских карт;</w:t>
      </w:r>
    </w:p>
    <w:p w14:paraId="63E1F0D2" w14:textId="77777777" w:rsidR="00AE53B2" w:rsidRDefault="00AE53B2">
      <w:r>
        <w:t>- прием платежей в бюджет (штрафы, налоги, таможенные сборы), в том числе с использованием мобильных приложений и QR-кодов.";</w:t>
      </w:r>
    </w:p>
    <w:p w14:paraId="6DE096CE" w14:textId="77777777" w:rsidR="00AE53B2" w:rsidRDefault="00AE53B2">
      <w:r>
        <w:t>- пункт 6-1 изложить в следующей редакции:</w:t>
      </w:r>
    </w:p>
    <w:p w14:paraId="5C0659F7" w14:textId="77777777" w:rsidR="00AE53B2" w:rsidRDefault="00AE53B2">
      <w:r>
        <w:t xml:space="preserve">"6-1. Банк при привлечении розничного агента для распространения/погашения электронных денег должен соблюдать требования Национального банка, установленные в </w:t>
      </w:r>
      <w:hyperlink r:id="rId14" w:history="1">
        <w:r>
          <w:rPr>
            <w:rStyle w:val="a3"/>
          </w:rPr>
          <w:t>Положении</w:t>
        </w:r>
      </w:hyperlink>
      <w:r>
        <w:t xml:space="preserve"> "Об электронных деньгах в Кыргызской Республике", утвержденном </w:t>
      </w:r>
      <w:hyperlink r:id="rId15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от 30 марта 2016 года № 15/6. В случае несоблюдения требований нормативных правовых актов Национальный банк вправе применить меры воздействия в соответствии с законодательством Кыргызской Республики.";</w:t>
      </w:r>
    </w:p>
    <w:p w14:paraId="7AB63FC1" w14:textId="77777777" w:rsidR="00AE53B2" w:rsidRDefault="00AE53B2">
      <w:r>
        <w:t>- пункт 7-1 дополнить абзацем четвертым следующего содержания:</w:t>
      </w:r>
    </w:p>
    <w:p w14:paraId="3CB8C5F3" w14:textId="77777777" w:rsidR="00AE53B2" w:rsidRDefault="00AE53B2">
      <w:r>
        <w:t>"- погашение электронных денег с неидентифицированных электронных кошельков.";</w:t>
      </w:r>
    </w:p>
    <w:p w14:paraId="178ED86A" w14:textId="77777777" w:rsidR="00AE53B2" w:rsidRDefault="00AE53B2">
      <w:r>
        <w:t>- Положение дополнить пунктом 9-2 следующего содержания:</w:t>
      </w:r>
    </w:p>
    <w:p w14:paraId="5E112BE1" w14:textId="77777777" w:rsidR="00AE53B2" w:rsidRDefault="00AE53B2">
      <w:r>
        <w:t>"9-2. Бланк - лист бумаги/либо электронная форма (формуляр) с напечатанным названием банка с частично напечатанным текстом, предназначенный для составления документа по определенной форме, куда вносятся записи от руки в отведенные места (на открытие банковского счета/электронных кошельков, выпуск банковских платежных карт, получение услуги удаленного дистанционного обслуживания банка и др.) и заверенная подписью клиента.";</w:t>
      </w:r>
    </w:p>
    <w:p w14:paraId="53CD3A9E" w14:textId="77777777" w:rsidR="00AE53B2" w:rsidRDefault="00AE53B2">
      <w:r>
        <w:t>- пункт 12 после слова "Гарантийный" дополнить словом "(страховой)";</w:t>
      </w:r>
    </w:p>
    <w:p w14:paraId="034E9E1D" w14:textId="77777777" w:rsidR="00AE53B2" w:rsidRDefault="00AE53B2">
      <w:r>
        <w:t>- в пункте 20:</w:t>
      </w:r>
    </w:p>
    <w:p w14:paraId="7A14626C" w14:textId="77777777" w:rsidR="00AE53B2" w:rsidRDefault="00AE53B2">
      <w:r>
        <w:t>подпункт 5 после слов "безопасности" дополнить словами "и технической укрепленности";</w:t>
      </w:r>
    </w:p>
    <w:p w14:paraId="7B10C9A9" w14:textId="77777777" w:rsidR="00AE53B2" w:rsidRDefault="00AE53B2">
      <w:r>
        <w:t>- пункт дополнить подпунктами 11 и 12 следующего содержания:</w:t>
      </w:r>
    </w:p>
    <w:p w14:paraId="4E15560C" w14:textId="77777777" w:rsidR="00AE53B2" w:rsidRDefault="00AE53B2">
      <w:r>
        <w:t>"11) требования о надлежащей проверке клиента и хранении данных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 (далее - ПФТД/ЛПД), если банк передает функции по надлежащей проверке клиента розничному агенту;</w:t>
      </w:r>
    </w:p>
    <w:p w14:paraId="2392FBBA" w14:textId="77777777" w:rsidR="00AE53B2" w:rsidRDefault="00AE53B2">
      <w:r>
        <w:t xml:space="preserve">12) сроки предоставления необходимой информации о клиенте и бенефициарном владельце, копии анкет клиента и бенефициарного владельца, а также копии других документов, полученных в результате надлежащей проверки клиента, если банк передает данные функции о надлежащей проверке клиента розничному агенту в соответствии с </w:t>
      </w:r>
      <w:hyperlink r:id="rId16" w:history="1">
        <w:r>
          <w:rPr>
            <w:rStyle w:val="a3"/>
          </w:rPr>
          <w:t>Положением</w:t>
        </w:r>
      </w:hyperlink>
      <w:r>
        <w:t xml:space="preserve"> "О порядке проведения надлежащей проверки клиента", утвержденным </w:t>
      </w:r>
      <w:hyperlink r:id="rId17" w:history="1">
        <w:r>
          <w:rPr>
            <w:rStyle w:val="a3"/>
          </w:rPr>
          <w:t>постановлением</w:t>
        </w:r>
      </w:hyperlink>
      <w:r>
        <w:t xml:space="preserve"> Правительства Кыргызской Республики от 25 декабря 2018 года № 606.</w:t>
      </w:r>
    </w:p>
    <w:p w14:paraId="58CFE197" w14:textId="77777777" w:rsidR="00AE53B2" w:rsidRDefault="00AE53B2">
      <w:r>
        <w:t>Подпункты 11 и 12 пункта 20 настоящего Положения не распространяются на агентов ограниченного спектра банковских розничных услуг.";</w:t>
      </w:r>
    </w:p>
    <w:p w14:paraId="3A0E4196" w14:textId="77777777" w:rsidR="00AE53B2" w:rsidRDefault="00AE53B2">
      <w:r>
        <w:t>- пункт 25 дополнить подпунктом 2-1 следующего содержания:</w:t>
      </w:r>
    </w:p>
    <w:p w14:paraId="4FF6E844" w14:textId="77777777" w:rsidR="00AE53B2" w:rsidRDefault="00AE53B2">
      <w:r>
        <w:t>"2-1) Государственное предприятие "Кыргыз почтасы", помимо предоставления ограниченного спектра банковских розничных услуг, указанного в пункте 6, при соблюдении банками требований по надлежащей проверке клиента может дополнительно предоставлять следующие услуги:</w:t>
      </w:r>
    </w:p>
    <w:p w14:paraId="4E394B33" w14:textId="77777777" w:rsidR="00AE53B2" w:rsidRDefault="00AE53B2">
      <w:r>
        <w:t>- выдачу и прием бланков на открытие банковского счета в целях передачи их в банк;</w:t>
      </w:r>
    </w:p>
    <w:p w14:paraId="0706BCD8" w14:textId="77777777" w:rsidR="00AE53B2" w:rsidRDefault="00AE53B2">
      <w:r>
        <w:t>- выдачу и прием бланков на выпуск/перевыпуск банковских платежных карт;</w:t>
      </w:r>
    </w:p>
    <w:p w14:paraId="288771BA" w14:textId="77777777" w:rsidR="00AE53B2" w:rsidRDefault="00AE53B2">
      <w:r>
        <w:t>- выдачу и прием бланков для доступа к удаленным дистанционным банковским услугам, в том числе на электронные кошельки, в целях передачи их в банк;</w:t>
      </w:r>
    </w:p>
    <w:p w14:paraId="6F22BC71" w14:textId="77777777" w:rsidR="00AE53B2" w:rsidRDefault="00AE53B2">
      <w:r>
        <w:t>- выдачу и прием бланков на выпуск/перевыпуск кодов доступа к удаленным дистанционным банковским услугам в целях передачи их в банк;</w:t>
      </w:r>
    </w:p>
    <w:p w14:paraId="22A42D05" w14:textId="77777777" w:rsidR="00AE53B2" w:rsidRDefault="00AE53B2">
      <w:r>
        <w:t>- выдачу и прием бланков для оформления кредитов в целях передачи их в банк.";</w:t>
      </w:r>
    </w:p>
    <w:p w14:paraId="0F5FD6EF" w14:textId="77777777" w:rsidR="00AE53B2" w:rsidRDefault="00AE53B2">
      <w:r>
        <w:t>- в пункте 31 слово "(резервный)" заменить словом "(страховой)";</w:t>
      </w:r>
    </w:p>
    <w:p w14:paraId="6AC5588D" w14:textId="77777777" w:rsidR="00AE53B2" w:rsidRDefault="00AE53B2">
      <w:r>
        <w:t>- пункт 32 изложить в следующей редакции:</w:t>
      </w:r>
    </w:p>
    <w:p w14:paraId="2FE30F3C" w14:textId="77777777" w:rsidR="00AE53B2" w:rsidRDefault="00AE53B2">
      <w:r>
        <w:t xml:space="preserve">"32. Банк несет ответственность за осуществление его </w:t>
      </w:r>
      <w:r>
        <w:t>розничным агентом деятельности в соответствии с требованиями законодательства о ПФТД/ЛПД.";</w:t>
      </w:r>
    </w:p>
    <w:p w14:paraId="34CC4DEF" w14:textId="77777777" w:rsidR="00AE53B2" w:rsidRDefault="00AE53B2">
      <w:r>
        <w:t>- абзацы второй, третий, четвертый и пятый пункта 34-1 изложить в следующей редакции:</w:t>
      </w:r>
    </w:p>
    <w:p w14:paraId="1CD69B33" w14:textId="77777777" w:rsidR="00AE53B2" w:rsidRDefault="00AE53B2">
      <w:r>
        <w:t>"- наличие патента (в том числе электронного) на осуществление предпринимательской деятельности;</w:t>
      </w:r>
    </w:p>
    <w:p w14:paraId="700CB10A" w14:textId="77777777" w:rsidR="00AE53B2" w:rsidRDefault="00AE53B2">
      <w:r>
        <w:t>- обязательное обучение агента по предоставлению банковских розничных услуг и выдача подтверждающего документа (письмо о проведении/окончании обучения/сертификат и др.) агенту;</w:t>
      </w:r>
    </w:p>
    <w:p w14:paraId="31F0D1B5" w14:textId="77777777" w:rsidR="00AE53B2" w:rsidRDefault="00AE53B2">
      <w:r>
        <w:t>- в зависимости от лимитов, установленных для агентов в торгово-сервисных предприятиях, предусмотреть соответствующие меры физической безопасности и технической укрепленности в зависимости от вида предоставляемых услуг и сопутствующих рисков;</w:t>
      </w:r>
    </w:p>
    <w:p w14:paraId="7EA9D701" w14:textId="77777777" w:rsidR="00AE53B2" w:rsidRDefault="00AE53B2">
      <w:r>
        <w:t>- в случае, если агент предоставляет услуги только в безналичной форме, техническая оснащенность и другие меры обеспечения физической безопасности не требуются.";</w:t>
      </w:r>
    </w:p>
    <w:p w14:paraId="54AA41CA" w14:textId="77777777" w:rsidR="00AE53B2" w:rsidRDefault="00AE53B2">
      <w:r>
        <w:t>- пункт 39 после слова "гарантийный" дополнить словом "(страховой)";</w:t>
      </w:r>
    </w:p>
    <w:p w14:paraId="22AAC91D" w14:textId="77777777" w:rsidR="00AE53B2" w:rsidRDefault="00AE53B2">
      <w:r>
        <w:t>- пункт 46 изложить в следующей редакции:</w:t>
      </w:r>
    </w:p>
    <w:p w14:paraId="0CF21223" w14:textId="77777777" w:rsidR="00AE53B2" w:rsidRDefault="00AE53B2">
      <w:r>
        <w:t>"46. Способы, методы, условия приема платежей, соблюдение сроков прохождения платежей, а также требования по идентификации и верификации плательщика устанавливаются в Договоре между банком и розничным агентом в соответствии с законодательством Кыргызской Республики.";</w:t>
      </w:r>
    </w:p>
    <w:p w14:paraId="3DAE8FD2" w14:textId="77777777" w:rsidR="00AE53B2" w:rsidRDefault="00AE53B2">
      <w:r>
        <w:t>- пункт 59 после слов "платежных карт" дополнить словами "и конфиденциальность по предоставлению персональных сведений для последующей передачи их в банк";</w:t>
      </w:r>
    </w:p>
    <w:p w14:paraId="6CD05396" w14:textId="77777777" w:rsidR="00AE53B2" w:rsidRDefault="00AE53B2">
      <w:r>
        <w:t>- пункт 62 дополнить подпунктом 8 следующего содержания:</w:t>
      </w:r>
    </w:p>
    <w:p w14:paraId="0F239BB4" w14:textId="77777777" w:rsidR="00AE53B2" w:rsidRDefault="00AE53B2">
      <w:r>
        <w:t>"8) принимать меры в соответствии с риск-ориентированным подходом, установленным в процедурах/программах внутреннего контроля по идентификации и верификации клиента-отправителя денежных средств в соответствии с нормативными правовыми актами Кыргызской Республики при оказании услуг через автоматизированный терминал самообслуживания.";</w:t>
      </w:r>
    </w:p>
    <w:p w14:paraId="641905C1" w14:textId="77777777" w:rsidR="00AE53B2" w:rsidRDefault="00AE53B2">
      <w:r>
        <w:t>- четвертый абзац пункта 64 после слов "баркодов" дополнить словами "и/или QR-кодов".</w:t>
      </w:r>
    </w:p>
    <w:p w14:paraId="2EFEB440" w14:textId="77777777" w:rsidR="00AE53B2" w:rsidRDefault="00AE53B2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3B2"/>
    <w:rsid w:val="00AE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F12C4E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43" TargetMode="External"/><Relationship Id="rId13" Type="http://schemas.openxmlformats.org/officeDocument/2006/relationships/hyperlink" Target="https://cbd.minjust.gov.kg/11163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342" TargetMode="External"/><Relationship Id="rId12" Type="http://schemas.openxmlformats.org/officeDocument/2006/relationships/hyperlink" Target="https://cbd.minjust.gov.kg/302342" TargetMode="External"/><Relationship Id="rId17" Type="http://schemas.openxmlformats.org/officeDocument/2006/relationships/hyperlink" Target="https://cbd.minjust.gov.kg/1292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12934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302343" TargetMode="Externa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https://cbd.minjust.gov.kg/800045" TargetMode="External"/><Relationship Id="rId10" Type="http://schemas.openxmlformats.org/officeDocument/2006/relationships/hyperlink" Target="https://cbd.minjust.gov.kg/302343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42" TargetMode="External"/><Relationship Id="rId14" Type="http://schemas.openxmlformats.org/officeDocument/2006/relationships/hyperlink" Target="https://cbd.minjust.gov.kg/8000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1728</Words>
  <Characters>9850</Characters>
  <Application>Microsoft Office Word</Application>
  <DocSecurity>0</DocSecurity>
  <Lines>82</Lines>
  <Paragraphs>23</Paragraphs>
  <ScaleCrop>false</ScaleCrop>
  <Company/>
  <LinksUpToDate>false</LinksUpToDate>
  <CharactersWithSpaces>11555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2023-12-15T21:35:00Z</dcterms:created>
  <dcterms:modified xsi:type="dcterms:W3CDTF">2023-12-15T21:35:00Z</dcterms:modified>
</cp:coreProperties>
</file>