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43FFE" w14:textId="77777777" w:rsidR="00762E29" w:rsidRDefault="00762E29">
      <w:pPr>
        <w:spacing w:after="480"/>
        <w:jc w:val="center"/>
      </w:pPr>
      <w:r>
        <w:rPr>
          <w:b/>
          <w:bCs/>
          <w:noProof/>
        </w:rPr>
        <w:drawing>
          <wp:inline distT="0" distB="0" distL="0" distR="0" wp14:anchorId="2BC71694" wp14:editId="0FB9FEA4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7C8EA" w14:textId="77777777" w:rsidR="00762E29" w:rsidRDefault="00762E29">
      <w:pPr>
        <w:spacing w:after="480"/>
        <w:jc w:val="center"/>
      </w:pPr>
      <w:r>
        <w:rPr>
          <w:b/>
          <w:bCs/>
          <w:spacing w:val="5"/>
        </w:rPr>
        <w:t>НАЦИОНАЛЬНЫЙ БАНК КЫРГЫЗСКОЙ РЕПУБЛИКИ </w:t>
      </w:r>
    </w:p>
    <w:p w14:paraId="0BC3AA74" w14:textId="77777777" w:rsidR="00762E29" w:rsidRDefault="00762E29">
      <w:pPr>
        <w:spacing w:after="480"/>
        <w:jc w:val="center"/>
      </w:pPr>
      <w:r>
        <w:rPr>
          <w:b/>
          <w:bCs/>
          <w:spacing w:val="5"/>
        </w:rPr>
        <w:t>ПОСТАНОВЛЕНИЕ</w:t>
      </w:r>
    </w:p>
    <w:p w14:paraId="6C6ED7C4" w14:textId="77777777" w:rsidR="00762E29" w:rsidRDefault="00762E29">
      <w:pPr>
        <w:spacing w:after="200" w:line="276" w:lineRule="auto"/>
        <w:ind w:left="1134" w:right="1134"/>
        <w:jc w:val="center"/>
      </w:pPr>
      <w:r>
        <w:rPr>
          <w:b/>
          <w:bCs/>
          <w:caps/>
        </w:rPr>
        <w:t> ПОСТАНОВЛЕНИЕ ПРАВЛЕНИЯ НАЦИОНАЛЬНОГО БАНКА КЫРГЫЗСКОЙ РЕСПУБЛИКИ</w:t>
      </w:r>
    </w:p>
    <w:p w14:paraId="735859CF" w14:textId="77777777" w:rsidR="00762E29" w:rsidRDefault="00762E29">
      <w:pPr>
        <w:pStyle w:val="af9"/>
      </w:pPr>
      <w:r>
        <w:t> от 28 сентября 2016 года № 40/6</w:t>
      </w:r>
    </w:p>
    <w:p w14:paraId="1F7A51B6" w14:textId="77777777" w:rsidR="00762E29" w:rsidRDefault="00762E29">
      <w:pPr>
        <w:spacing w:after="480"/>
        <w:jc w:val="center"/>
      </w:pPr>
      <w:r>
        <w:rPr>
          <w:b/>
          <w:bCs/>
          <w:spacing w:val="5"/>
          <w:sz w:val="28"/>
          <w:szCs w:val="28"/>
        </w:rPr>
        <w:t>О внесении изменений и дополнений в некоторые постановления Правления Национального банка Кыргызской Республики</w:t>
      </w:r>
    </w:p>
    <w:p w14:paraId="329D822B" w14:textId="77777777" w:rsidR="00762E29" w:rsidRDefault="00762E29">
      <w:pPr>
        <w:spacing w:after="480"/>
        <w:jc w:val="center"/>
      </w:pPr>
      <w:r>
        <w:rPr>
          <w:i/>
          <w:iCs/>
        </w:rPr>
        <w:t xml:space="preserve">(В редакции постановления Правления Нацбанка КР от </w:t>
      </w:r>
      <w:hyperlink r:id="rId5" w:history="1">
        <w:r>
          <w:rPr>
            <w:rStyle w:val="a3"/>
            <w:i/>
            <w:iCs/>
          </w:rPr>
          <w:t>17 августа 2022 года № 2022-П-33/52-2</w:t>
        </w:r>
      </w:hyperlink>
      <w:r>
        <w:rPr>
          <w:i/>
          <w:iCs/>
        </w:rPr>
        <w:t>)</w:t>
      </w:r>
    </w:p>
    <w:p w14:paraId="5F97774C" w14:textId="77777777" w:rsidR="00762E29" w:rsidRDefault="00762E29">
      <w:pPr>
        <w:spacing w:after="60" w:line="276" w:lineRule="auto"/>
        <w:ind w:firstLine="567"/>
      </w:pPr>
      <w:r>
        <w:t xml:space="preserve">В соответствии со статьями 7 и 43 </w:t>
      </w:r>
      <w:hyperlink r:id="rId6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Республики" Правление Национального банка Кыргызской Республики постановляет:</w:t>
      </w:r>
    </w:p>
    <w:p w14:paraId="50C889FB" w14:textId="77777777" w:rsidR="00762E29" w:rsidRDefault="00762E29">
      <w:pPr>
        <w:spacing w:after="60" w:line="276" w:lineRule="auto"/>
        <w:ind w:firstLine="567"/>
      </w:pPr>
      <w:r>
        <w:t xml:space="preserve">1. Внести </w:t>
      </w:r>
      <w:hyperlink r:id="rId7" w:anchor="pr" w:history="1">
        <w:r>
          <w:rPr>
            <w:rStyle w:val="a3"/>
          </w:rPr>
          <w:t>изменения и дополнения</w:t>
        </w:r>
      </w:hyperlink>
      <w:r>
        <w:t xml:space="preserve"> в следующие постановления Правления Национального банка Кыргызской Республики (прилагаются):</w:t>
      </w:r>
    </w:p>
    <w:p w14:paraId="38624730" w14:textId="77777777" w:rsidR="00762E29" w:rsidRDefault="00762E29">
      <w:pPr>
        <w:spacing w:after="60" w:line="276" w:lineRule="auto"/>
        <w:ind w:firstLine="567"/>
      </w:pPr>
      <w:r>
        <w:t xml:space="preserve">- "О некоторых нормативных правовых актах Национального банка Кыргызской Республики" </w:t>
      </w:r>
      <w:hyperlink r:id="rId8" w:history="1">
        <w:r>
          <w:rPr>
            <w:rStyle w:val="a3"/>
          </w:rPr>
          <w:t>от 30 июня 2010 года № 52/4</w:t>
        </w:r>
      </w:hyperlink>
      <w:r>
        <w:t>;</w:t>
      </w:r>
    </w:p>
    <w:p w14:paraId="2D51D095" w14:textId="77777777" w:rsidR="00762E29" w:rsidRDefault="00762E29">
      <w:pPr>
        <w:spacing w:after="60" w:line="276" w:lineRule="auto"/>
        <w:ind w:firstLine="567"/>
      </w:pPr>
      <w:r>
        <w:t xml:space="preserve">- "Об утверждении </w:t>
      </w:r>
      <w:hyperlink r:id="rId9" w:history="1">
        <w:r>
          <w:rPr>
            <w:rStyle w:val="a3"/>
          </w:rPr>
          <w:t>Положения</w:t>
        </w:r>
      </w:hyperlink>
      <w:r>
        <w:t xml:space="preserve"> о минимальных требованиях по управлению кредитным риском в микрофинансовых организациях, непривлекающих вклады (депозиты)" </w:t>
      </w:r>
      <w:hyperlink r:id="rId10" w:history="1">
        <w:r>
          <w:rPr>
            <w:rStyle w:val="a3"/>
          </w:rPr>
          <w:t>от 25 сентября 2013 года № 35/14</w:t>
        </w:r>
      </w:hyperlink>
      <w:r>
        <w:t>;</w:t>
      </w:r>
    </w:p>
    <w:p w14:paraId="36BBBD4B" w14:textId="77777777" w:rsidR="00762E29" w:rsidRDefault="00762E29">
      <w:pPr>
        <w:spacing w:after="60" w:line="276" w:lineRule="auto"/>
        <w:ind w:firstLine="567"/>
      </w:pPr>
      <w:r>
        <w:t xml:space="preserve">- "Об утверждении </w:t>
      </w:r>
      <w:hyperlink r:id="rId11" w:history="1">
        <w:r>
          <w:rPr>
            <w:rStyle w:val="a3"/>
          </w:rPr>
          <w:t>Положения</w:t>
        </w:r>
      </w:hyperlink>
      <w:r>
        <w:t xml:space="preserve"> "О минимальных требованиях по управлению кредитным риском в кредитных союзах" </w:t>
      </w:r>
      <w:r>
        <w:rPr>
          <w:color w:val="0000FF"/>
          <w:u w:val="single"/>
        </w:rPr>
        <w:t xml:space="preserve">от </w:t>
      </w:r>
      <w:hyperlink r:id="rId12" w:history="1">
        <w:r>
          <w:rPr>
            <w:rStyle w:val="a3"/>
          </w:rPr>
          <w:t>23 декабря 2009 года № 50/7</w:t>
        </w:r>
      </w:hyperlink>
      <w:r>
        <w:t>;</w:t>
      </w:r>
    </w:p>
    <w:p w14:paraId="5B59C5EE" w14:textId="77777777" w:rsidR="00762E29" w:rsidRDefault="00762E29">
      <w:pPr>
        <w:spacing w:after="60" w:line="276" w:lineRule="auto"/>
        <w:ind w:firstLine="567"/>
      </w:pPr>
      <w:r>
        <w:t xml:space="preserve">- </w:t>
      </w:r>
      <w:r>
        <w:rPr>
          <w:i/>
          <w:iCs/>
        </w:rPr>
        <w:t xml:space="preserve">(абзац утратил силу в соответствии с </w:t>
      </w:r>
      <w:hyperlink r:id="rId13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17 августа 2022 года № 2022-П-33/52-2)</w:t>
      </w:r>
    </w:p>
    <w:p w14:paraId="1E0B1394" w14:textId="77777777" w:rsidR="00762E29" w:rsidRDefault="00762E29">
      <w:pPr>
        <w:spacing w:after="60" w:line="276" w:lineRule="auto"/>
        <w:ind w:firstLine="567"/>
      </w:pPr>
      <w:r>
        <w:t xml:space="preserve">- "Об утверждении </w:t>
      </w:r>
      <w:hyperlink r:id="rId14" w:history="1">
        <w:r>
          <w:rPr>
            <w:rStyle w:val="a3"/>
          </w:rPr>
          <w:t>Положения</w:t>
        </w:r>
      </w:hyperlink>
      <w: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</w:t>
      </w:r>
      <w:hyperlink r:id="rId15" w:history="1">
        <w:r>
          <w:rPr>
            <w:rStyle w:val="a3"/>
          </w:rPr>
          <w:t>от 25 сентября 2013 года № 35/13.</w:t>
        </w:r>
      </w:hyperlink>
    </w:p>
    <w:p w14:paraId="29FADF9F" w14:textId="77777777" w:rsidR="00762E29" w:rsidRDefault="00762E29">
      <w:pPr>
        <w:spacing w:after="60" w:line="276" w:lineRule="auto"/>
        <w:ind w:firstLine="567"/>
      </w:pPr>
      <w:r>
        <w:rPr>
          <w:i/>
          <w:iCs/>
        </w:rPr>
        <w:t xml:space="preserve">(В редакции постановления Правления Нацбанка КР от </w:t>
      </w:r>
      <w:hyperlink r:id="rId16" w:history="1">
        <w:r>
          <w:rPr>
            <w:rStyle w:val="a3"/>
            <w:i/>
            <w:iCs/>
          </w:rPr>
          <w:t>17 августа 2022 года № 2022-П-33/52-2</w:t>
        </w:r>
      </w:hyperlink>
      <w:r>
        <w:rPr>
          <w:i/>
          <w:iCs/>
        </w:rPr>
        <w:t>)</w:t>
      </w:r>
    </w:p>
    <w:p w14:paraId="18619BD9" w14:textId="77777777" w:rsidR="00762E29" w:rsidRDefault="00762E29">
      <w:pPr>
        <w:spacing w:after="60" w:line="276" w:lineRule="auto"/>
        <w:ind w:firstLine="567"/>
      </w:pPr>
      <w:r>
        <w:t xml:space="preserve">2. Настоящее </w:t>
      </w:r>
      <w:r>
        <w:t>постановление вступает в силу по истечении пятнадцати дней со дня официального опубликования.</w:t>
      </w:r>
    </w:p>
    <w:p w14:paraId="73A49970" w14:textId="77777777" w:rsidR="00762E29" w:rsidRDefault="00762E29">
      <w:pPr>
        <w:spacing w:after="60" w:line="276" w:lineRule="auto"/>
        <w:ind w:firstLine="567"/>
      </w:pPr>
      <w:r>
        <w:t>3. Юридическому управлению:</w:t>
      </w:r>
    </w:p>
    <w:p w14:paraId="0C9F5414" w14:textId="77777777" w:rsidR="00762E29" w:rsidRDefault="00762E29">
      <w:pPr>
        <w:spacing w:after="60" w:line="276" w:lineRule="auto"/>
        <w:ind w:firstLine="567"/>
      </w:pPr>
      <w:r>
        <w:t>- опубликовать настоящее постановление на официальном сайте Национального банка Кыргызской Республики;</w:t>
      </w:r>
    </w:p>
    <w:p w14:paraId="57693671" w14:textId="77777777" w:rsidR="00762E29" w:rsidRDefault="00762E29">
      <w:pPr>
        <w:spacing w:after="60" w:line="276" w:lineRule="auto"/>
        <w:ind w:firstLine="567"/>
      </w:pPr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7A5A6936" w14:textId="77777777" w:rsidR="00762E29" w:rsidRDefault="00762E29">
      <w:pPr>
        <w:spacing w:after="60" w:line="276" w:lineRule="auto"/>
        <w:ind w:firstLine="567"/>
      </w:pPr>
      <w:r>
        <w:t>4.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союзов", кредитных союзов, микрофинансовых организаций и кредитных бюро.</w:t>
      </w:r>
    </w:p>
    <w:p w14:paraId="7983267D" w14:textId="77777777" w:rsidR="00762E29" w:rsidRDefault="00762E29">
      <w:pPr>
        <w:spacing w:after="60" w:line="276" w:lineRule="auto"/>
        <w:ind w:firstLine="567"/>
      </w:pPr>
      <w:r>
        <w:t>5. Контроль за исполнением настоящего постановления возложить на члена Правления Национального банка Кыргызской Республики Т.Джусупова.</w:t>
      </w:r>
    </w:p>
    <w:p w14:paraId="37687C93" w14:textId="77777777" w:rsidR="00762E29" w:rsidRDefault="00762E29">
      <w:pPr>
        <w:spacing w:after="60" w:line="276" w:lineRule="auto"/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11E821D3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FF449" w14:textId="77777777" w:rsidR="00762E29" w:rsidRDefault="00762E29">
            <w:pPr>
              <w:pStyle w:val="ab"/>
            </w:pPr>
            <w:r>
              <w:t xml:space="preserve">Председатель </w:t>
            </w:r>
          </w:p>
          <w:p w14:paraId="4DCB690A" w14:textId="77777777" w:rsidR="00762E29" w:rsidRDefault="00762E29">
            <w:pPr>
              <w:pStyle w:val="ab"/>
            </w:pPr>
            <w:r>
              <w:t xml:space="preserve">Правления Национального банка </w:t>
            </w:r>
          </w:p>
          <w:p w14:paraId="0F897A47" w14:textId="77777777" w:rsidR="00762E29" w:rsidRDefault="00762E29">
            <w:pPr>
              <w:pStyle w:val="ab"/>
            </w:pPr>
            <w:r>
              <w:t>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4C0DF" w14:textId="77777777" w:rsidR="00762E29" w:rsidRDefault="00762E29">
            <w:pPr>
              <w:pStyle w:val="ab"/>
              <w:jc w:val="right"/>
            </w:pPr>
            <w:r>
              <w:t> </w:t>
            </w:r>
          </w:p>
          <w:p w14:paraId="25080501" w14:textId="77777777" w:rsidR="00762E29" w:rsidRDefault="00762E29">
            <w:pPr>
              <w:pStyle w:val="ab"/>
              <w:jc w:val="right"/>
            </w:pPr>
            <w:r>
              <w:t> </w:t>
            </w:r>
          </w:p>
          <w:p w14:paraId="3FB4B09C" w14:textId="77777777" w:rsidR="00762E29" w:rsidRDefault="00762E29">
            <w:pPr>
              <w:pStyle w:val="ab"/>
              <w:jc w:val="right"/>
            </w:pPr>
            <w:r>
              <w:t>Т.Абдыгулов</w:t>
            </w:r>
          </w:p>
        </w:tc>
      </w:tr>
    </w:tbl>
    <w:p w14:paraId="11664444" w14:textId="77777777" w:rsidR="00762E29" w:rsidRDefault="00762E29">
      <w:pPr>
        <w:spacing w:after="60" w:line="276" w:lineRule="auto"/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4A373322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5A96A" w14:textId="77777777" w:rsidR="00762E29" w:rsidRDefault="00762E29">
            <w:pPr>
              <w:spacing w:after="60" w:line="276" w:lineRule="auto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110A3" w14:textId="77777777" w:rsidR="00762E29" w:rsidRDefault="00762E29">
            <w:pPr>
              <w:spacing w:after="60" w:line="276" w:lineRule="auto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821D9" w14:textId="77777777" w:rsidR="00762E29" w:rsidRDefault="00762E29">
            <w:pPr>
              <w:spacing w:after="60" w:line="276" w:lineRule="auto"/>
              <w:jc w:val="right"/>
            </w:pPr>
            <w:r>
              <w:t>Приложение</w:t>
            </w:r>
            <w:r>
              <w:br/>
            </w:r>
            <w:r>
              <w:t>к постановлению Правления Национального банка Кыргызской Республики</w:t>
            </w:r>
            <w:r>
              <w:br/>
              <w:t>от 28 сентября 2016 года № 40/6</w:t>
            </w:r>
          </w:p>
        </w:tc>
      </w:tr>
    </w:tbl>
    <w:p w14:paraId="42B18D1F" w14:textId="77777777" w:rsidR="00762E29" w:rsidRDefault="00762E29">
      <w:pPr>
        <w:spacing w:before="400" w:after="400" w:line="276" w:lineRule="auto"/>
        <w:ind w:left="1134" w:right="1134"/>
        <w:jc w:val="center"/>
      </w:pPr>
      <w:bookmarkStart w:id="0" w:name="pr"/>
      <w:bookmarkEnd w:id="0"/>
      <w:r>
        <w:rPr>
          <w:b/>
          <w:bCs/>
        </w:rPr>
        <w:t>ИЗМЕНЕНИЯ И ДОПОЛНЕНИЯ</w:t>
      </w:r>
      <w:r>
        <w:rPr>
          <w:b/>
          <w:bCs/>
        </w:rPr>
        <w:br/>
        <w:t>в некоторые постановления Правления Национального банка Кыргызской Республики</w:t>
      </w:r>
    </w:p>
    <w:p w14:paraId="307FC78A" w14:textId="77777777" w:rsidR="00762E29" w:rsidRDefault="00762E29">
      <w:pPr>
        <w:spacing w:before="400" w:after="400" w:line="276" w:lineRule="auto"/>
        <w:ind w:left="1134" w:right="1134"/>
        <w:jc w:val="center"/>
      </w:pPr>
      <w:r>
        <w:rPr>
          <w:i/>
          <w:iCs/>
        </w:rPr>
        <w:t xml:space="preserve">(В редакции постановления Правления Нацбанка КР от </w:t>
      </w:r>
      <w:hyperlink r:id="rId17" w:history="1">
        <w:r>
          <w:rPr>
            <w:rStyle w:val="a3"/>
            <w:i/>
            <w:iCs/>
          </w:rPr>
          <w:t>17 августа 2022 года № 2022-П-33/52-2</w:t>
        </w:r>
      </w:hyperlink>
      <w:r>
        <w:rPr>
          <w:i/>
          <w:iCs/>
        </w:rPr>
        <w:t>)</w:t>
      </w:r>
    </w:p>
    <w:p w14:paraId="3116B47A" w14:textId="77777777" w:rsidR="00762E29" w:rsidRDefault="00762E29">
      <w:pPr>
        <w:spacing w:after="60" w:line="276" w:lineRule="auto"/>
        <w:ind w:firstLine="567"/>
      </w:pPr>
      <w:r>
        <w:t xml:space="preserve">1. Внести в </w:t>
      </w:r>
      <w:hyperlink r:id="rId1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30 июня 2010 года № 52/4 следующие изменения и дополнения:</w:t>
      </w:r>
    </w:p>
    <w:p w14:paraId="4F1680C4" w14:textId="77777777" w:rsidR="00762E29" w:rsidRDefault="00762E29">
      <w:pPr>
        <w:spacing w:after="60" w:line="276" w:lineRule="auto"/>
        <w:ind w:firstLine="567"/>
      </w:pPr>
      <w:r>
        <w:t xml:space="preserve">в </w:t>
      </w:r>
      <w:hyperlink r:id="rId19" w:history="1">
        <w:r>
          <w:rPr>
            <w:rStyle w:val="a3"/>
          </w:rPr>
          <w:t>Положении</w:t>
        </w:r>
      </w:hyperlink>
      <w: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утвержденном вышеуказанным </w:t>
      </w:r>
      <w:hyperlink r:id="rId20" w:history="1">
        <w:r>
          <w:rPr>
            <w:rStyle w:val="a3"/>
          </w:rPr>
          <w:t>постановлением</w:t>
        </w:r>
      </w:hyperlink>
      <w:r>
        <w:t>:</w:t>
      </w:r>
    </w:p>
    <w:p w14:paraId="2D56ADE1" w14:textId="77777777" w:rsidR="00762E29" w:rsidRDefault="00762E29">
      <w:pPr>
        <w:spacing w:after="60" w:line="276" w:lineRule="auto"/>
        <w:ind w:firstLine="567"/>
      </w:pPr>
      <w:r>
        <w:t>- первое предложение пункта 1 изложить в следующей редакции:</w:t>
      </w:r>
    </w:p>
    <w:p w14:paraId="71595FEF" w14:textId="77777777" w:rsidR="00762E29" w:rsidRDefault="00762E29">
      <w:pPr>
        <w:spacing w:after="60" w:line="276" w:lineRule="auto"/>
        <w:ind w:firstLine="567"/>
      </w:pPr>
      <w:r>
        <w:t xml:space="preserve">"1. Настоящее </w:t>
      </w:r>
      <w:hyperlink r:id="rId21" w:history="1">
        <w:r>
          <w:rPr>
            <w:rStyle w:val="a3"/>
          </w:rPr>
          <w:t>Положение</w:t>
        </w:r>
      </w:hyperlink>
      <w:r>
        <w:t xml:space="preserve"> разработано в соответствии с законами Кыргызской Республики "</w:t>
      </w:r>
      <w:hyperlink r:id="rId22" w:history="1">
        <w:r>
          <w:rPr>
            <w:rStyle w:val="a3"/>
          </w:rPr>
          <w:t>О Национальном банке Кыргызской Республики</w:t>
        </w:r>
      </w:hyperlink>
      <w:r>
        <w:t>", "</w:t>
      </w:r>
      <w:hyperlink r:id="rId23" w:history="1">
        <w:r>
          <w:rPr>
            <w:rStyle w:val="a3"/>
          </w:rPr>
          <w:t xml:space="preserve">О </w:t>
        </w:r>
        <w:r>
          <w:rPr>
            <w:rStyle w:val="a3"/>
          </w:rPr>
          <w:t>банках и банковской деятельности в Кыргызской Республике</w:t>
        </w:r>
      </w:hyperlink>
      <w:r>
        <w:t>", "</w:t>
      </w:r>
      <w:hyperlink r:id="rId24" w:history="1">
        <w:r>
          <w:rPr>
            <w:rStyle w:val="a3"/>
          </w:rPr>
          <w:t>О микрофинансовых организациях</w:t>
        </w:r>
      </w:hyperlink>
      <w:r>
        <w:t>" и "</w:t>
      </w:r>
      <w:hyperlink r:id="rId25" w:history="1">
        <w:r>
          <w:rPr>
            <w:rStyle w:val="a3"/>
          </w:rPr>
          <w:t>Об обмене кредитной информацией</w:t>
        </w:r>
      </w:hyperlink>
      <w:r>
        <w:t>".";</w:t>
      </w:r>
    </w:p>
    <w:p w14:paraId="0CC253CE" w14:textId="77777777" w:rsidR="00762E29" w:rsidRDefault="00762E29">
      <w:pPr>
        <w:spacing w:after="60" w:line="276" w:lineRule="auto"/>
        <w:ind w:firstLine="567"/>
      </w:pPr>
      <w:r>
        <w:t>- третий абзац пункта 30 изложить в следующей редакции:</w:t>
      </w:r>
    </w:p>
    <w:p w14:paraId="1615C29B" w14:textId="77777777" w:rsidR="00762E29" w:rsidRDefault="00762E29">
      <w:pPr>
        <w:spacing w:after="60" w:line="276" w:lineRule="auto"/>
        <w:ind w:firstLine="567"/>
      </w:pPr>
      <w:r>
        <w:t xml:space="preserve">"- характер </w:t>
      </w:r>
      <w:r>
        <w:t>заемщика. Банк должен установить, что заемщик ответственно относится к заемным средствам, дает полные ответы на вопросы банка и будет прилагать все усилия для выплаты задолженности. При анализе следует также учитывать, пользовался ли заемщик кредитами в этом банке или других финансово-кредитных учреждениях в прошлом, каким образом осуществлялся возврат, его дисциплинированность, готовность выполнять свои обязательства. Также следует принимать во внимание его репутацию, как в профессиональном, так и в общече</w:t>
      </w:r>
      <w:r>
        <w:t>ловеческом плане, также важно рассматривать срок и опыт работы заемщика в данной отрасли, его успехи и достижения. Имеет смысл запросить информацию о предоставленных ему кредитах в других кредитных учреждениях. Кроме того, с согласия заемщика, запросить информацию (кредитный отчет) о нем в одном или нескольких кредитных бюро.</w:t>
      </w:r>
    </w:p>
    <w:p w14:paraId="5BD773B2" w14:textId="77777777" w:rsidR="00762E29" w:rsidRDefault="00762E29">
      <w:pPr>
        <w:spacing w:after="60" w:line="276" w:lineRule="auto"/>
        <w:ind w:firstLine="567"/>
      </w:pPr>
      <w:r>
        <w:t>Банк должен соблюдать конфиденциальность и сохранность кредитного отчета, полученного от кредитного бюро и не разглашать содержащуюся в нем кредитную информацию третьим лицам и использовать кредитный отчет только для целей, установленных законодательством об обмене кредитной информацией.</w:t>
      </w:r>
    </w:p>
    <w:p w14:paraId="737E6720" w14:textId="77777777" w:rsidR="00762E29" w:rsidRDefault="00762E29">
      <w:pPr>
        <w:spacing w:after="60" w:line="276" w:lineRule="auto"/>
        <w:ind w:firstLine="567"/>
      </w:pPr>
      <w:r>
        <w:t>Банк несет ответственность за искажение сведений, содержащихся в кредитном отчете, полученного от кредитного бюро.";</w:t>
      </w:r>
    </w:p>
    <w:p w14:paraId="5347334E" w14:textId="77777777" w:rsidR="00762E29" w:rsidRDefault="00762E29">
      <w:pPr>
        <w:spacing w:after="60" w:line="276" w:lineRule="auto"/>
        <w:ind w:firstLine="567"/>
      </w:pPr>
      <w:r>
        <w:t xml:space="preserve">- </w:t>
      </w:r>
      <w:hyperlink r:id="rId26" w:history="1">
        <w:r>
          <w:rPr>
            <w:rStyle w:val="a3"/>
          </w:rPr>
          <w:t>Положение</w:t>
        </w:r>
      </w:hyperlink>
      <w:r>
        <w:t xml:space="preserve"> дополнить пунктом 30-1 следующего содержания:</w:t>
      </w:r>
    </w:p>
    <w:p w14:paraId="6D881AC3" w14:textId="77777777" w:rsidR="00762E29" w:rsidRDefault="00762E29">
      <w:pPr>
        <w:spacing w:after="60" w:line="276" w:lineRule="auto"/>
        <w:ind w:firstLine="567"/>
      </w:pPr>
      <w:r>
        <w:t>"30-1. Банк, в целях организации работы по оценке риска при заключении, изменении и мониторинге исполнения кредитных сделок обязан заключить договор об обмене кредитной информацией с одним или нескольким кредитными бюро, а также предоставлять хотя бы одному кредитному бюро кредитную информацию, в соответствии с установленными требованиями.</w:t>
      </w:r>
    </w:p>
    <w:p w14:paraId="1977AC78" w14:textId="77777777" w:rsidR="00762E29" w:rsidRDefault="00762E29">
      <w:pPr>
        <w:spacing w:after="60" w:line="276" w:lineRule="auto"/>
        <w:ind w:firstLine="567"/>
      </w:pPr>
      <w:r>
        <w:t>Кредитная информация должна быть достоверной и обновленной, основанной на фактических данных, своевременно переданной, и в соответствии с условиями договора, заключенного между банком и клиентом.</w:t>
      </w:r>
    </w:p>
    <w:p w14:paraId="1F20345D" w14:textId="77777777" w:rsidR="00762E29" w:rsidRDefault="00762E29">
      <w:pPr>
        <w:spacing w:after="60" w:line="276" w:lineRule="auto"/>
        <w:ind w:firstLine="567"/>
      </w:pPr>
      <w:r>
        <w:t>Внутренние документы банка по управлению кредитной деятельностью должны содержать порядок и требования в части организации работы по обмену кредитной информацией, а также основные условия, права и обязанности банка при заключении договора об обмене кредитной информацией с кредитным бюро, в том числе:</w:t>
      </w:r>
    </w:p>
    <w:p w14:paraId="3185932D" w14:textId="77777777" w:rsidR="00762E29" w:rsidRDefault="00762E29">
      <w:pPr>
        <w:spacing w:after="60" w:line="276" w:lineRule="auto"/>
        <w:ind w:firstLine="567"/>
      </w:pPr>
      <w:r>
        <w:t>- по обеспечению хранения и защиты кредитной информации от несанкционированного доступа, уничтожения, изменения, использования или раскрытия;</w:t>
      </w:r>
    </w:p>
    <w:p w14:paraId="6C6BF272" w14:textId="77777777" w:rsidR="00762E29" w:rsidRDefault="00762E29">
      <w:pPr>
        <w:spacing w:after="60" w:line="276" w:lineRule="auto"/>
        <w:ind w:firstLine="567"/>
      </w:pPr>
      <w:r>
        <w:t>- по запрету разглашения сведений банком и его сотрудниками, получившим доступ к информации в процессе обмена кредитной информацией, а также после прекращения их трудового договора (контракта);</w:t>
      </w:r>
    </w:p>
    <w:p w14:paraId="0440FC19" w14:textId="77777777" w:rsidR="00762E29" w:rsidRDefault="00762E29">
      <w:pPr>
        <w:spacing w:after="60" w:line="276" w:lineRule="auto"/>
        <w:ind w:firstLine="567"/>
      </w:pPr>
      <w:r>
        <w:t>- о своевременном сообщении кредитному бюро об изменениях и обновлениях кредитной информации, за которую Банк несет ответственность;</w:t>
      </w:r>
    </w:p>
    <w:p w14:paraId="4C140826" w14:textId="77777777" w:rsidR="00762E29" w:rsidRDefault="00762E29">
      <w:pPr>
        <w:spacing w:after="60" w:line="276" w:lineRule="auto"/>
        <w:ind w:firstLine="567"/>
      </w:pPr>
      <w:r>
        <w:t>- о внесении изменения в кредитную информацию, переданную кредитному бюро, в случае искажения представленной информации, в том числе и по требованию субъекта кредитной информации;</w:t>
      </w:r>
    </w:p>
    <w:p w14:paraId="37897511" w14:textId="77777777" w:rsidR="00762E29" w:rsidRDefault="00762E29">
      <w:pPr>
        <w:spacing w:after="60" w:line="276" w:lineRule="auto"/>
        <w:ind w:firstLine="567"/>
      </w:pPr>
      <w:r>
        <w:t>- об обеспечении бесперебойного функционирования системы передачи данных в кредитное бюро в соответствии с договором об обмене кредитной информацией.</w:t>
      </w:r>
    </w:p>
    <w:p w14:paraId="2F5CF028" w14:textId="77777777" w:rsidR="00762E29" w:rsidRDefault="00762E29">
      <w:pPr>
        <w:spacing w:after="60" w:line="276" w:lineRule="auto"/>
        <w:ind w:firstLine="567"/>
      </w:pPr>
      <w:r>
        <w:t>Банк несет ответственность за искажение кредитной информации, передаваемой в кредитное бюро, за полноту передаваемой информации, за своевременность передачи, в том числе относительно всех заемщиков, в соответствии с законодательством Кыргызской Республики и нормативными правовыми актами Национального банка.".</w:t>
      </w:r>
    </w:p>
    <w:p w14:paraId="1B76065A" w14:textId="77777777" w:rsidR="00762E29" w:rsidRDefault="00762E29">
      <w:pPr>
        <w:spacing w:after="60" w:line="276" w:lineRule="auto"/>
        <w:ind w:firstLine="567"/>
      </w:pPr>
      <w:r>
        <w:t xml:space="preserve">2. Внести в </w:t>
      </w:r>
      <w:hyperlink r:id="rId2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28" w:history="1">
        <w:r>
          <w:rPr>
            <w:rStyle w:val="a3"/>
          </w:rPr>
          <w:t>Положения</w:t>
        </w:r>
      </w:hyperlink>
      <w:r>
        <w:t xml:space="preserve"> о минимальных требованиях по управлению кредитным риском в микрофинансовых организациях, непривлекающих вклады (депозиты)" от 25 сентября 2013 года № 35/14, следующие изменения и дополнения:</w:t>
      </w:r>
    </w:p>
    <w:p w14:paraId="19DE59AE" w14:textId="77777777" w:rsidR="00762E29" w:rsidRDefault="00762E29">
      <w:pPr>
        <w:spacing w:after="60" w:line="276" w:lineRule="auto"/>
        <w:ind w:firstLine="567"/>
      </w:pPr>
      <w:r>
        <w:t xml:space="preserve">в </w:t>
      </w:r>
      <w:hyperlink r:id="rId29" w:history="1">
        <w:r>
          <w:rPr>
            <w:rStyle w:val="a3"/>
          </w:rPr>
          <w:t>Положении</w:t>
        </w:r>
      </w:hyperlink>
      <w:r>
        <w:t xml:space="preserve"> о минимальных требованиях по управлению кредитным риском в микрофинансовых организациях, непривлекающих вклады (депозиты), утвержденном вышеуказанным </w:t>
      </w:r>
      <w:hyperlink r:id="rId30" w:history="1">
        <w:r>
          <w:rPr>
            <w:rStyle w:val="a3"/>
          </w:rPr>
          <w:t>постановлением</w:t>
        </w:r>
      </w:hyperlink>
      <w:r>
        <w:t>:</w:t>
      </w:r>
    </w:p>
    <w:p w14:paraId="0223176B" w14:textId="77777777" w:rsidR="00762E29" w:rsidRDefault="00762E29">
      <w:pPr>
        <w:spacing w:after="60" w:line="276" w:lineRule="auto"/>
        <w:ind w:firstLine="567"/>
      </w:pPr>
      <w:r>
        <w:t>- первое предложение пункта 1 после слов "О микрофинансовых организациях в Кыргызской Республике" дополнить словами "Об обмене кредитной информацией";</w:t>
      </w:r>
    </w:p>
    <w:p w14:paraId="174627FC" w14:textId="77777777" w:rsidR="00762E29" w:rsidRDefault="00762E29">
      <w:pPr>
        <w:spacing w:after="60" w:line="276" w:lineRule="auto"/>
        <w:ind w:firstLine="567"/>
      </w:pPr>
      <w:r>
        <w:t>- пункт 13 дополнить подпунктом пятым следующего содержания:</w:t>
      </w:r>
    </w:p>
    <w:p w14:paraId="7978A64B" w14:textId="77777777" w:rsidR="00762E29" w:rsidRDefault="00762E29">
      <w:pPr>
        <w:spacing w:after="60" w:line="276" w:lineRule="auto"/>
        <w:ind w:firstLine="567"/>
      </w:pPr>
      <w:r>
        <w:t>"5) МФО, в целях организации работы по оценке риска при заключении, изменении и мониторинге исполнения кредитных сделок обязана заключить договор об обмене кредитной информацией с одним или несколькими кредитными бюро, а также предоставлять хотя бы одному кредитному бюро имеющуюся в МФО кредитную информацию.</w:t>
      </w:r>
    </w:p>
    <w:p w14:paraId="2490817C" w14:textId="77777777" w:rsidR="00762E29" w:rsidRDefault="00762E29">
      <w:pPr>
        <w:spacing w:after="60" w:line="276" w:lineRule="auto"/>
        <w:ind w:firstLine="567"/>
      </w:pPr>
      <w:r>
        <w:t>Кредитная информация должна быть достоверной и обновленной, основанной на фактических данных и в соответствии с условиями договора, заключенного между МФО и клиентом.</w:t>
      </w:r>
    </w:p>
    <w:p w14:paraId="56C43DCC" w14:textId="77777777" w:rsidR="00762E29" w:rsidRDefault="00762E29">
      <w:pPr>
        <w:spacing w:after="60" w:line="276" w:lineRule="auto"/>
        <w:ind w:firstLine="567"/>
      </w:pPr>
      <w:r>
        <w:t>Кредитная политика/внутренние документы МФО по управлению кредитной деятельностью должны содержать порядок и требования в части организации работы по обмену кредитной информацией:</w:t>
      </w:r>
    </w:p>
    <w:p w14:paraId="4183AD73" w14:textId="77777777" w:rsidR="00762E29" w:rsidRDefault="00762E29">
      <w:pPr>
        <w:spacing w:after="60" w:line="276" w:lineRule="auto"/>
        <w:ind w:firstLine="567"/>
      </w:pPr>
      <w:r>
        <w:t>- по обеспечению хранения и защиты кредитной информации от несанкционированного доступа, уничтожения, изменения, использования или раскрытия;</w:t>
      </w:r>
    </w:p>
    <w:p w14:paraId="73A1F5A8" w14:textId="77777777" w:rsidR="00762E29" w:rsidRDefault="00762E29">
      <w:pPr>
        <w:spacing w:after="60" w:line="276" w:lineRule="auto"/>
        <w:ind w:firstLine="567"/>
      </w:pPr>
      <w:r>
        <w:t>- по запрету разглашения сведений МФО и его сотрудниками, получившим доступ к информации в процессе обмена кредитной информацией, а также после прекращения их трудового договора (контракта).</w:t>
      </w:r>
    </w:p>
    <w:p w14:paraId="275A28EA" w14:textId="77777777" w:rsidR="00762E29" w:rsidRDefault="00762E29">
      <w:pPr>
        <w:spacing w:after="60" w:line="276" w:lineRule="auto"/>
        <w:ind w:firstLine="567"/>
      </w:pPr>
      <w:r>
        <w:t>Кроме того, в кредитной политике отражаются основные условия и обязательства МФО, при заключении договора об обмене кредитной информацией с кредитным бюро, в том числе:</w:t>
      </w:r>
    </w:p>
    <w:p w14:paraId="48E06EA7" w14:textId="77777777" w:rsidR="00762E29" w:rsidRDefault="00762E29">
      <w:pPr>
        <w:spacing w:after="60" w:line="276" w:lineRule="auto"/>
        <w:ind w:firstLine="567"/>
      </w:pPr>
      <w:r>
        <w:t>- своевременно сообщать кредитному бюро об изменениях и обновлениях кредитной информации;</w:t>
      </w:r>
    </w:p>
    <w:p w14:paraId="6501C7BF" w14:textId="77777777" w:rsidR="00762E29" w:rsidRDefault="00762E29">
      <w:pPr>
        <w:spacing w:after="60" w:line="276" w:lineRule="auto"/>
        <w:ind w:firstLine="567"/>
      </w:pPr>
      <w:r>
        <w:t>- по требованию субъекта кредитной информации вносить изменения в кредитную информацию, переданную кредитному бюро;</w:t>
      </w:r>
    </w:p>
    <w:p w14:paraId="1058C461" w14:textId="77777777" w:rsidR="00762E29" w:rsidRDefault="00762E29">
      <w:pPr>
        <w:spacing w:after="60" w:line="276" w:lineRule="auto"/>
        <w:ind w:firstLine="567"/>
      </w:pPr>
      <w:r>
        <w:t>- обеспечивать бесперебойное функционирование системы передачи данных в кредитное бюро в соответствии с договором об обмене кредитной информацией.</w:t>
      </w:r>
    </w:p>
    <w:p w14:paraId="3872767C" w14:textId="77777777" w:rsidR="00762E29" w:rsidRDefault="00762E29">
      <w:pPr>
        <w:spacing w:after="60" w:line="276" w:lineRule="auto"/>
        <w:ind w:firstLine="567"/>
      </w:pPr>
      <w:r>
        <w:t>МФО несет ответственность за искажение кредитной информации, передаваемой в кредитное бюро, а также за полноту передаваемой информации, в том числе относительно всех заемщиков в соответствии с законодательством Кыргызской Республики и нормативными правовыми актами Национального банка.";</w:t>
      </w:r>
    </w:p>
    <w:p w14:paraId="1A384432" w14:textId="77777777" w:rsidR="00762E29" w:rsidRDefault="00762E29">
      <w:pPr>
        <w:spacing w:after="60" w:line="276" w:lineRule="auto"/>
        <w:ind w:firstLine="567"/>
      </w:pPr>
      <w:r>
        <w:t>- пункт 20 дополнить подпунктом 2-1 следующего содержания:</w:t>
      </w:r>
    </w:p>
    <w:p w14:paraId="7B9D0123" w14:textId="77777777" w:rsidR="00762E29" w:rsidRDefault="00762E29">
      <w:pPr>
        <w:spacing w:after="60" w:line="276" w:lineRule="auto"/>
        <w:ind w:firstLine="567"/>
      </w:pPr>
      <w:r>
        <w:t>"2-1) с согласия заемщика, запросить информацию о нем (кредитный отчет) в одном или нескольких кредитных бюро;</w:t>
      </w:r>
    </w:p>
    <w:p w14:paraId="514186C9" w14:textId="77777777" w:rsidR="00762E29" w:rsidRDefault="00762E29">
      <w:pPr>
        <w:spacing w:after="60" w:line="276" w:lineRule="auto"/>
        <w:ind w:firstLine="567"/>
      </w:pPr>
      <w:r>
        <w:t xml:space="preserve">МФО должна </w:t>
      </w:r>
      <w:r>
        <w:t>соблюдать конфиденциальность и сохранность кредитного отчета, полученного от кредитного бюро, не разглашать содержащуюся в нем кредитную информацию третьим лицам и использовать кредитный отчет только для целей, установленных законодательством.</w:t>
      </w:r>
    </w:p>
    <w:p w14:paraId="59DCBC96" w14:textId="77777777" w:rsidR="00762E29" w:rsidRDefault="00762E29">
      <w:pPr>
        <w:spacing w:after="60" w:line="276" w:lineRule="auto"/>
        <w:ind w:firstLine="567"/>
      </w:pPr>
      <w:r>
        <w:t>МФО несет ответственность за искажение сведений, содержащихся в кредитном отчете.";</w:t>
      </w:r>
    </w:p>
    <w:p w14:paraId="043BB218" w14:textId="77777777" w:rsidR="00762E29" w:rsidRDefault="00762E29">
      <w:pPr>
        <w:spacing w:after="60" w:line="276" w:lineRule="auto"/>
        <w:ind w:firstLine="567"/>
      </w:pPr>
      <w:r>
        <w:t>- в подпункте 7 пункта 34 слова "(если данное МФО является его участником)" исключить.</w:t>
      </w:r>
    </w:p>
    <w:p w14:paraId="012BEFE8" w14:textId="77777777" w:rsidR="00762E29" w:rsidRDefault="00762E29">
      <w:pPr>
        <w:spacing w:after="60" w:line="276" w:lineRule="auto"/>
        <w:ind w:firstLine="567"/>
      </w:pPr>
      <w:r>
        <w:t xml:space="preserve">3. Внести в </w:t>
      </w:r>
      <w:hyperlink r:id="rId31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32" w:history="1">
        <w:r>
          <w:rPr>
            <w:rStyle w:val="a3"/>
          </w:rPr>
          <w:t>Положения</w:t>
        </w:r>
      </w:hyperlink>
      <w:r>
        <w:t xml:space="preserve"> "О минимальных требованиях по управлению кредитным риском в кредитных союзах" от 23 декабря 2009 года № 50/7, следующие изменения и дополнения:</w:t>
      </w:r>
    </w:p>
    <w:p w14:paraId="0D9F38B4" w14:textId="77777777" w:rsidR="00762E29" w:rsidRDefault="00762E29">
      <w:pPr>
        <w:spacing w:after="60" w:line="276" w:lineRule="auto"/>
        <w:ind w:firstLine="567"/>
      </w:pPr>
      <w:r>
        <w:t xml:space="preserve">в </w:t>
      </w:r>
      <w:hyperlink r:id="rId33" w:history="1">
        <w:r>
          <w:rPr>
            <w:rStyle w:val="a3"/>
          </w:rPr>
          <w:t>Положении</w:t>
        </w:r>
      </w:hyperlink>
      <w:r>
        <w:t xml:space="preserve"> о минимальных требованиях по управлению кредитным риском в кредитных союзах, утвержденном вышеуказанным </w:t>
      </w:r>
      <w:hyperlink r:id="rId34" w:history="1">
        <w:r>
          <w:rPr>
            <w:rStyle w:val="a3"/>
          </w:rPr>
          <w:t>постановлением</w:t>
        </w:r>
      </w:hyperlink>
      <w:r>
        <w:t>:</w:t>
      </w:r>
    </w:p>
    <w:p w14:paraId="304F0552" w14:textId="77777777" w:rsidR="00762E29" w:rsidRDefault="00762E29">
      <w:pPr>
        <w:spacing w:after="60" w:line="276" w:lineRule="auto"/>
        <w:ind w:firstLine="567"/>
      </w:pPr>
      <w:r>
        <w:t>- первое предложение пункта 1.1. после слов "О кредитных союзах в Кыргызской Республике" дополнить словами "Об обмене кредитной информацией,";</w:t>
      </w:r>
    </w:p>
    <w:p w14:paraId="628BD50B" w14:textId="77777777" w:rsidR="00762E29" w:rsidRDefault="00762E29">
      <w:pPr>
        <w:spacing w:after="60" w:line="276" w:lineRule="auto"/>
        <w:ind w:firstLine="567"/>
      </w:pPr>
      <w:r>
        <w:t>- пункт 3.2.2. дополнить абзацами следующего содержания:</w:t>
      </w:r>
    </w:p>
    <w:p w14:paraId="2978FCAC" w14:textId="77777777" w:rsidR="00762E29" w:rsidRDefault="00762E29">
      <w:pPr>
        <w:spacing w:after="60" w:line="276" w:lineRule="auto"/>
        <w:ind w:firstLine="567"/>
      </w:pPr>
      <w:r>
        <w:t>"Кредитный союз, в целях организации работы по оценке риска при заключении, изменении и мониторинге исполнения кредитных сделок обязан заключить договор об обмене кредитной информацией с одним или несколькими кредитными бюро, а также предоставлять хотя бы одному кредитному бюро имеющуюся в кредитном союзе кредитную информацию.</w:t>
      </w:r>
    </w:p>
    <w:p w14:paraId="21822369" w14:textId="77777777" w:rsidR="00762E29" w:rsidRDefault="00762E29">
      <w:pPr>
        <w:spacing w:after="60" w:line="276" w:lineRule="auto"/>
        <w:ind w:firstLine="567"/>
      </w:pPr>
      <w:r>
        <w:t>Кредитная информация должна быть достоверной и обновленной, основанной на фактических данных.</w:t>
      </w:r>
    </w:p>
    <w:p w14:paraId="18952D37" w14:textId="77777777" w:rsidR="00762E29" w:rsidRDefault="00762E29">
      <w:pPr>
        <w:spacing w:after="60" w:line="276" w:lineRule="auto"/>
        <w:ind w:firstLine="567"/>
      </w:pPr>
      <w:r>
        <w:t>Внутренние документы кредитного союза по управлению кредитной деятельностью должны содержать порядок и требования в части организации работы по обмену кредитной информацией:</w:t>
      </w:r>
    </w:p>
    <w:p w14:paraId="2DF4680E" w14:textId="77777777" w:rsidR="00762E29" w:rsidRDefault="00762E29">
      <w:pPr>
        <w:spacing w:after="60" w:line="276" w:lineRule="auto"/>
        <w:ind w:firstLine="567"/>
      </w:pPr>
      <w:r>
        <w:t>- по обеспечению хранения и защиты кредитной информации от несанкционированного доступа, уничтожения, изменения, использования или раскрытия;</w:t>
      </w:r>
    </w:p>
    <w:p w14:paraId="1448A918" w14:textId="77777777" w:rsidR="00762E29" w:rsidRDefault="00762E29">
      <w:pPr>
        <w:spacing w:after="60" w:line="276" w:lineRule="auto"/>
        <w:ind w:firstLine="567"/>
      </w:pPr>
      <w:r>
        <w:t>- по запрету разглашения сведений кредитным союзом и его сотрудниками, получившим доступ к информации в процессе обмена кредитной информацией, а также после прекращения их трудового договора (контракта).</w:t>
      </w:r>
    </w:p>
    <w:p w14:paraId="428BC68D" w14:textId="77777777" w:rsidR="00762E29" w:rsidRDefault="00762E29">
      <w:pPr>
        <w:spacing w:after="60" w:line="276" w:lineRule="auto"/>
        <w:ind w:firstLine="567"/>
      </w:pPr>
      <w:r>
        <w:t>Кроме того, во внутренних документах по управлению кредитной деятельностью отражаются основные условия и обязательства, при заключении договора об обмене кредитной информацией с кредитным бюро, в том числе:</w:t>
      </w:r>
    </w:p>
    <w:p w14:paraId="074CD7FB" w14:textId="77777777" w:rsidR="00762E29" w:rsidRDefault="00762E29">
      <w:pPr>
        <w:spacing w:after="60" w:line="276" w:lineRule="auto"/>
        <w:ind w:firstLine="567"/>
      </w:pPr>
      <w:r>
        <w:t>- своевременно сообщать кредитному бюро об изменениях и обновлениях кредитной информации;</w:t>
      </w:r>
    </w:p>
    <w:p w14:paraId="2A0679F9" w14:textId="77777777" w:rsidR="00762E29" w:rsidRDefault="00762E29">
      <w:pPr>
        <w:spacing w:after="60" w:line="276" w:lineRule="auto"/>
        <w:ind w:firstLine="567"/>
      </w:pPr>
      <w:r>
        <w:t>- по требованию субъекта кредитной информации вносить изменения в кредитную информацию, переданную кредитному бюро;</w:t>
      </w:r>
    </w:p>
    <w:p w14:paraId="55820B5D" w14:textId="77777777" w:rsidR="00762E29" w:rsidRDefault="00762E29">
      <w:pPr>
        <w:spacing w:after="60" w:line="276" w:lineRule="auto"/>
        <w:ind w:firstLine="567"/>
      </w:pPr>
      <w:r>
        <w:t>- обеспечивать бесперебойное функционирование системы передачи данных в кредитное бюро в соответствии с договором об обмене кредитной информацией.</w:t>
      </w:r>
    </w:p>
    <w:p w14:paraId="78FADAAE" w14:textId="77777777" w:rsidR="00762E29" w:rsidRDefault="00762E29">
      <w:pPr>
        <w:spacing w:after="60" w:line="276" w:lineRule="auto"/>
        <w:ind w:firstLine="567"/>
      </w:pPr>
      <w:r>
        <w:t>Кредитный союз несет ответственность за искажение кредитной информации, передаваемой в кредитное бюро, а также за полноту передаваемой информации, в том числе относительно всех заемщиков в соответствии с законодательством Кыргызской Республики и нормативными правовыми актами Национального банка.";</w:t>
      </w:r>
    </w:p>
    <w:p w14:paraId="4AA434A1" w14:textId="77777777" w:rsidR="00762E29" w:rsidRDefault="00762E29">
      <w:pPr>
        <w:spacing w:after="60" w:line="276" w:lineRule="auto"/>
        <w:ind w:firstLine="567"/>
      </w:pPr>
      <w:r>
        <w:t>- абзац третий пункта 5.1.3 изложить в следующей редакции:</w:t>
      </w:r>
    </w:p>
    <w:p w14:paraId="1883E23A" w14:textId="77777777" w:rsidR="00762E29" w:rsidRDefault="00762E29">
      <w:pPr>
        <w:spacing w:after="60" w:line="276" w:lineRule="auto"/>
        <w:ind w:firstLine="567"/>
      </w:pPr>
      <w:r>
        <w:t xml:space="preserve">"- характер заемщика. Кредитный сотрудник должен установить, что заемщик ответственно относится к заемным средствам, и будет прилагать все усилия для выплаты задолженности. При анализе следует также учитывать, пользовался ли заемщик кредитами в других финансово-кредитных учреждениях в прошлом, каким образом осуществлялся возврат, его дисциплинированность, готовность выполнять свои обязательства. Также следует принимать во внимание его репутацию, как в профессиональном, так и в общечеловеческом плане. Также </w:t>
      </w:r>
      <w:r>
        <w:t>важно рассматривать срок и опыт работы заемщика в данной отрасли, его успехи и достижения. Имеет смысл запросить информацию о предоставленных ему кредитах в других кредитных учреждениях. А также, с согласия заемщика, запросить информацию о нем (кредитный отчет) в одном или нескольких кредитных бюро.</w:t>
      </w:r>
    </w:p>
    <w:p w14:paraId="168A8777" w14:textId="77777777" w:rsidR="00762E29" w:rsidRDefault="00762E29">
      <w:pPr>
        <w:spacing w:after="60" w:line="276" w:lineRule="auto"/>
        <w:ind w:firstLine="567"/>
      </w:pPr>
      <w:r>
        <w:t>Кредитный союз должен соблюдать конфиденциальность и сохранность кредитного отчета, полученного от кредитного бюро и не разглашать содержащуюся в нем кредитную информацию третьим лицам и использовать кредитный отчет только для целей, установленных законодательством.</w:t>
      </w:r>
    </w:p>
    <w:p w14:paraId="5B7BA324" w14:textId="77777777" w:rsidR="00762E29" w:rsidRDefault="00762E29">
      <w:pPr>
        <w:spacing w:after="60" w:line="276" w:lineRule="auto"/>
        <w:ind w:firstLine="567"/>
      </w:pPr>
      <w:r>
        <w:t>Кредитный союз несет ответственность за искажение сведений, содержащихся в кредитном отчете.".</w:t>
      </w:r>
    </w:p>
    <w:p w14:paraId="312E7DC9" w14:textId="77777777" w:rsidR="00762E29" w:rsidRDefault="00762E29">
      <w:pPr>
        <w:spacing w:after="60" w:line="276" w:lineRule="auto"/>
        <w:ind w:firstLine="567"/>
      </w:pPr>
      <w:r>
        <w:t xml:space="preserve">4. </w:t>
      </w:r>
      <w:r>
        <w:rPr>
          <w:i/>
          <w:iCs/>
        </w:rPr>
        <w:t xml:space="preserve">(Утратил силу в соответствии с </w:t>
      </w:r>
      <w:hyperlink r:id="rId35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17 августа 2022 года № 2022-П-33/52-2)</w:t>
      </w:r>
    </w:p>
    <w:p w14:paraId="5F9C5C76" w14:textId="77777777" w:rsidR="00762E29" w:rsidRDefault="00762E29">
      <w:pPr>
        <w:spacing w:after="60" w:line="276" w:lineRule="auto"/>
        <w:ind w:firstLine="567"/>
      </w:pPr>
      <w:r>
        <w:t xml:space="preserve">5. Внести в </w:t>
      </w:r>
      <w:hyperlink r:id="rId3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Положения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 следующие изменения и дополнения:</w:t>
      </w:r>
    </w:p>
    <w:p w14:paraId="0C940FE9" w14:textId="77777777" w:rsidR="00762E29" w:rsidRDefault="00762E29">
      <w:pPr>
        <w:spacing w:after="60" w:line="276" w:lineRule="auto"/>
        <w:ind w:firstLine="567"/>
      </w:pPr>
      <w:r>
        <w:t xml:space="preserve">в </w:t>
      </w:r>
      <w:hyperlink r:id="rId37" w:history="1">
        <w:r>
          <w:rPr>
            <w:rStyle w:val="a3"/>
          </w:rPr>
          <w:t>Положении</w:t>
        </w:r>
      </w:hyperlink>
      <w: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финансирования, утвержденном вышеуказанным </w:t>
      </w:r>
      <w:hyperlink r:id="rId38" w:history="1">
        <w:r>
          <w:rPr>
            <w:rStyle w:val="a3"/>
          </w:rPr>
          <w:t>постановлением</w:t>
        </w:r>
      </w:hyperlink>
      <w:r>
        <w:t>:</w:t>
      </w:r>
    </w:p>
    <w:p w14:paraId="2733067B" w14:textId="77777777" w:rsidR="00762E29" w:rsidRDefault="00762E29">
      <w:pPr>
        <w:spacing w:after="60" w:line="276" w:lineRule="auto"/>
        <w:ind w:firstLine="567"/>
      </w:pPr>
      <w:r>
        <w:t>- пункт 1 изложить в следующей редакции:</w:t>
      </w:r>
    </w:p>
    <w:p w14:paraId="6B8C764C" w14:textId="77777777" w:rsidR="00762E29" w:rsidRDefault="00762E29">
      <w:pPr>
        <w:spacing w:after="60" w:line="276" w:lineRule="auto"/>
        <w:ind w:firstLine="567"/>
      </w:pPr>
      <w:r>
        <w:t xml:space="preserve">"1. Настоящее </w:t>
      </w:r>
      <w:hyperlink r:id="rId39" w:history="1">
        <w:r>
          <w:rPr>
            <w:rStyle w:val="a3"/>
          </w:rPr>
          <w:t>Положение</w:t>
        </w:r>
      </w:hyperlink>
      <w:r>
        <w:t xml:space="preserve"> разработано в соответствии с Законами Кыргызской Республики "</w:t>
      </w:r>
      <w:hyperlink r:id="rId40" w:history="1">
        <w:r>
          <w:rPr>
            <w:rStyle w:val="a3"/>
          </w:rPr>
          <w:t>О Национальном банке Кыргызской Республики</w:t>
        </w:r>
      </w:hyperlink>
      <w:r>
        <w:t>", "</w:t>
      </w:r>
      <w:hyperlink r:id="rId41" w:history="1">
        <w:r>
          <w:rPr>
            <w:rStyle w:val="a3"/>
          </w:rPr>
          <w:t>О банках и банковской деятельности в Кыргызской Республике</w:t>
        </w:r>
      </w:hyperlink>
      <w:r>
        <w:t>", "</w:t>
      </w:r>
      <w:hyperlink r:id="rId42" w:history="1">
        <w:r>
          <w:rPr>
            <w:rStyle w:val="a3"/>
          </w:rPr>
          <w:t>О микрофинансовых организациях</w:t>
        </w:r>
      </w:hyperlink>
      <w:r>
        <w:t>" и "</w:t>
      </w:r>
      <w:hyperlink r:id="rId43" w:history="1">
        <w:r>
          <w:rPr>
            <w:rStyle w:val="a3"/>
          </w:rPr>
          <w:t>Об обмене кредитной информацией</w:t>
        </w:r>
      </w:hyperlink>
      <w:r>
        <w:t>" и распространяется на коммерческие банки и микрофинансовые компании, привлекающие срочные депозиты и осуществляющие операции в соответствии с исламскими принципами банковского дела и финансирования (далее - банки).";</w:t>
      </w:r>
    </w:p>
    <w:p w14:paraId="06A324BE" w14:textId="77777777" w:rsidR="00762E29" w:rsidRDefault="00762E29">
      <w:pPr>
        <w:spacing w:after="60" w:line="276" w:lineRule="auto"/>
        <w:ind w:firstLine="567"/>
      </w:pPr>
      <w:r>
        <w:t>- третий абзац пункта 34 изложить в следующей редакции:</w:t>
      </w:r>
    </w:p>
    <w:p w14:paraId="3BC54C7D" w14:textId="77777777" w:rsidR="00762E29" w:rsidRDefault="00762E29">
      <w:pPr>
        <w:spacing w:after="60" w:line="276" w:lineRule="auto"/>
        <w:ind w:firstLine="567"/>
      </w:pPr>
      <w:r>
        <w:t xml:space="preserve">"- характер </w:t>
      </w:r>
      <w:r>
        <w:t>клиента/партнера. Банк должен установить, что клиент/партнер ответственно относится к получению финансирования, дает полные ответы на вопросы банка и будет прилагать все усилия для выплаты задолженности. При анализе следует также учитывать, пользовался ли клиент/партнер кредитами (займами) или активами, несущими в себе кредитный риск, в этом банке или других финансово-кредитных учреждениях в прошлом, каким образом осуществлялся возврат, его дисциплинированность, готовность выполнять свои обязательства. Такж</w:t>
      </w:r>
      <w:r>
        <w:t>е следует принимать во внимание его репутацию как в профессиональном, так и в общечеловеческом плане, и рассматривать срок, опыт работы заемщика в данной отрасли, его успехи и достижения. Имеет смысл запросить информацию о предоставленных ему активах, несущими в себе кредитный риск, в других кредитных учреждениях. Кроме того, с согласия клиента/партнера запросить информацию (кредитный отчет) о нем в одном или нескольких кредитных бюро.</w:t>
      </w:r>
    </w:p>
    <w:p w14:paraId="1B142B7B" w14:textId="77777777" w:rsidR="00762E29" w:rsidRDefault="00762E29">
      <w:pPr>
        <w:spacing w:after="60" w:line="276" w:lineRule="auto"/>
        <w:ind w:firstLine="567"/>
      </w:pPr>
      <w:r>
        <w:t>Банк должен соблюдать конфиденциальность и сохранность кредитного отчета, полученного от кредитного бюро, не разглашать содержащуюся в нем кредитную информацию третьим лицам и использовать кредитный отчет только для целей, установленных законодательством об обмене кредитной информацией.</w:t>
      </w:r>
    </w:p>
    <w:p w14:paraId="6FD4DFE1" w14:textId="77777777" w:rsidR="00762E29" w:rsidRDefault="00762E29">
      <w:pPr>
        <w:spacing w:after="60" w:line="276" w:lineRule="auto"/>
        <w:ind w:firstLine="567"/>
      </w:pPr>
      <w:r>
        <w:t>Банк несет ответственность за искажение сведений, содержащихся в кредитном отчете, полученного от кредитного бюро.";</w:t>
      </w:r>
    </w:p>
    <w:p w14:paraId="549D9E8B" w14:textId="77777777" w:rsidR="00762E29" w:rsidRDefault="00762E29">
      <w:pPr>
        <w:spacing w:after="60" w:line="276" w:lineRule="auto"/>
        <w:ind w:firstLine="567"/>
      </w:pPr>
      <w:r>
        <w:t xml:space="preserve">- </w:t>
      </w:r>
      <w:hyperlink r:id="rId44" w:history="1">
        <w:r>
          <w:rPr>
            <w:rStyle w:val="a3"/>
          </w:rPr>
          <w:t>Положение</w:t>
        </w:r>
      </w:hyperlink>
      <w:r>
        <w:t xml:space="preserve"> дополнить пунктом 34-1 следующего содержания:</w:t>
      </w:r>
    </w:p>
    <w:p w14:paraId="3DD8123D" w14:textId="77777777" w:rsidR="00762E29" w:rsidRDefault="00762E29">
      <w:pPr>
        <w:spacing w:after="60" w:line="276" w:lineRule="auto"/>
        <w:ind w:firstLine="567"/>
      </w:pPr>
      <w:r>
        <w:t>"34-1. Банк в целях организации работы по оценке риска при заключении, изменении и мониторинге исполнения сделок по финансированию обязан заключить договор об обмене кредитной информацией с одним или несколькими кредитными бюро, а также предоставлять хотя бы одному кредитному бюро имеющуюся в банке кредитную информацию.</w:t>
      </w:r>
    </w:p>
    <w:p w14:paraId="25407C89" w14:textId="77777777" w:rsidR="00762E29" w:rsidRDefault="00762E29">
      <w:pPr>
        <w:spacing w:after="60" w:line="276" w:lineRule="auto"/>
        <w:ind w:firstLine="567"/>
      </w:pPr>
      <w:r>
        <w:t>Кредитная информация должна быть достоверной и актуальной, основанной на фактических данных, и в соответствии с условиями договора, заключенного между банком и клиентом.</w:t>
      </w:r>
    </w:p>
    <w:p w14:paraId="35F66D76" w14:textId="77777777" w:rsidR="00762E29" w:rsidRDefault="00762E29">
      <w:pPr>
        <w:spacing w:after="60" w:line="276" w:lineRule="auto"/>
        <w:ind w:firstLine="567"/>
      </w:pPr>
      <w:r>
        <w:t>Внутренние документы банка по управлению кредитной деятельностью должны содержать порядок и требования в части организации работы по обмену кредитной информацией, а также основные условия, права и обязанности при заключении договора об обмене кредитной информацией с кредитным бюро, в том числе:</w:t>
      </w:r>
    </w:p>
    <w:p w14:paraId="49D20B9A" w14:textId="77777777" w:rsidR="00762E29" w:rsidRDefault="00762E29">
      <w:pPr>
        <w:spacing w:after="60" w:line="276" w:lineRule="auto"/>
        <w:ind w:firstLine="567"/>
      </w:pPr>
      <w:r>
        <w:t>- по обеспечению хранения и защиты кредитной информации от несанкционированного доступа, уничтожения, изменения, использования или раскрытия;</w:t>
      </w:r>
    </w:p>
    <w:p w14:paraId="1A13F494" w14:textId="77777777" w:rsidR="00762E29" w:rsidRDefault="00762E29">
      <w:pPr>
        <w:spacing w:after="60" w:line="276" w:lineRule="auto"/>
        <w:ind w:firstLine="567"/>
      </w:pPr>
      <w:r>
        <w:t>- по запрету разглашения сведений банком и его сотрудниками, получившим доступ к информации в процессе обмена кредитной информацией, а также после прекращения их трудового договора (контракта);</w:t>
      </w:r>
    </w:p>
    <w:p w14:paraId="0A9A9F3F" w14:textId="77777777" w:rsidR="00762E29" w:rsidRDefault="00762E29">
      <w:pPr>
        <w:spacing w:after="60" w:line="276" w:lineRule="auto"/>
        <w:ind w:firstLine="567"/>
      </w:pPr>
      <w:r>
        <w:t>- о своевременном сообщении кредитному бюро об изменениях и обновлениях кредитной информации, за которую Банк несет ответственность;</w:t>
      </w:r>
    </w:p>
    <w:p w14:paraId="68DBE051" w14:textId="77777777" w:rsidR="00762E29" w:rsidRDefault="00762E29">
      <w:pPr>
        <w:spacing w:after="60" w:line="276" w:lineRule="auto"/>
        <w:ind w:firstLine="567"/>
      </w:pPr>
      <w:r>
        <w:t>- о внесении изменения в кредитную информацию, переданную кредитному бюро, в случае искажения представленной информации, в том числе и по требованию субъекта кредитной информации;</w:t>
      </w:r>
    </w:p>
    <w:p w14:paraId="5639789D" w14:textId="77777777" w:rsidR="00762E29" w:rsidRDefault="00762E29">
      <w:pPr>
        <w:spacing w:after="60" w:line="276" w:lineRule="auto"/>
        <w:ind w:firstLine="567"/>
      </w:pPr>
      <w:r>
        <w:t>- об обеспечении бесперебойного функционирования системы передачи данных в кредитное бюро в соответствии с договором об обмене кредитной информацией.</w:t>
      </w:r>
    </w:p>
    <w:p w14:paraId="75D4FC2B" w14:textId="77777777" w:rsidR="00762E29" w:rsidRDefault="00762E29">
      <w:pPr>
        <w:spacing w:after="60" w:line="276" w:lineRule="auto"/>
        <w:ind w:firstLine="567"/>
      </w:pPr>
      <w:r>
        <w:t>Банк несет ответственность за искажение кредитной информации, передаваемой в кредитное бюро, а также за полноту передаваемой информации, за своевременность передачи, в том числе относительно всех клиентов/партнеров, в соответствии с законодательством Кыргызской Республики и нормативными правовыми актами Национального банка.".</w:t>
      </w:r>
    </w:p>
    <w:p w14:paraId="06DAF55C" w14:textId="77777777" w:rsidR="00762E29" w:rsidRDefault="00762E29">
      <w:pPr>
        <w:spacing w:after="60" w:line="276" w:lineRule="auto"/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06F948B7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38817" w14:textId="77777777" w:rsidR="00762E29" w:rsidRDefault="00762E29">
            <w:r>
              <w:rPr>
                <w:b/>
                <w:bCs/>
              </w:rPr>
              <w:t xml:space="preserve">Председатель </w:t>
            </w:r>
          </w:p>
          <w:p w14:paraId="3788A0A4" w14:textId="77777777" w:rsidR="00762E29" w:rsidRDefault="00762E29">
            <w:r>
              <w:rPr>
                <w:b/>
                <w:bCs/>
              </w:rPr>
              <w:t xml:space="preserve">Правления Национального банка </w:t>
            </w:r>
          </w:p>
          <w:p w14:paraId="0F877598" w14:textId="77777777" w:rsidR="00762E29" w:rsidRDefault="00762E29">
            <w:r>
              <w:rPr>
                <w:b/>
                <w:bCs/>
              </w:rPr>
              <w:t>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6FCAB" w14:textId="77777777" w:rsidR="00762E29" w:rsidRDefault="00762E29">
            <w:r>
              <w:t> </w:t>
            </w:r>
          </w:p>
          <w:p w14:paraId="39080BA8" w14:textId="77777777" w:rsidR="00762E29" w:rsidRDefault="00762E29">
            <w:r>
              <w:t> </w:t>
            </w:r>
          </w:p>
          <w:p w14:paraId="04B3F637" w14:textId="77777777" w:rsidR="00762E29" w:rsidRDefault="00762E29">
            <w:pPr>
              <w:jc w:val="right"/>
            </w:pPr>
            <w:r>
              <w:rPr>
                <w:b/>
                <w:bCs/>
              </w:rPr>
              <w:t>Т.Абдыгулов</w:t>
            </w:r>
          </w:p>
        </w:tc>
      </w:tr>
    </w:tbl>
    <w:p w14:paraId="246758D1" w14:textId="77777777" w:rsidR="00762E29" w:rsidRDefault="00762E29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E29"/>
    <w:rsid w:val="0076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384CC6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353" TargetMode="External"/><Relationship Id="rId13" Type="http://schemas.openxmlformats.org/officeDocument/2006/relationships/hyperlink" Target="https://cbd.minjust.gov.kg/800460" TargetMode="External"/><Relationship Id="rId18" Type="http://schemas.openxmlformats.org/officeDocument/2006/relationships/hyperlink" Target="https://cbd.minjust.gov.kg/302353" TargetMode="External"/><Relationship Id="rId26" Type="http://schemas.openxmlformats.org/officeDocument/2006/relationships/hyperlink" Target="https://cbd.minjust.gov.kg/302354" TargetMode="External"/><Relationship Id="rId39" Type="http://schemas.openxmlformats.org/officeDocument/2006/relationships/hyperlink" Target="https://cbd.minjust.gov.kg/302787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2354" TargetMode="External"/><Relationship Id="rId34" Type="http://schemas.openxmlformats.org/officeDocument/2006/relationships/hyperlink" Target="https://cbd.minjust.gov.kg/302284" TargetMode="External"/><Relationship Id="rId42" Type="http://schemas.openxmlformats.org/officeDocument/2006/relationships/hyperlink" Target="https://cbd.minjust.gov.kg/1081" TargetMode="External"/><Relationship Id="rId7" Type="http://schemas.openxmlformats.org/officeDocument/2006/relationships/hyperlink" Target="https://cbd.minjust.gov.kg/860286" TargetMode="External"/><Relationship Id="rId12" Type="http://schemas.openxmlformats.org/officeDocument/2006/relationships/hyperlink" Target="https://cbd.minjust.gov.kg/301265" TargetMode="External"/><Relationship Id="rId17" Type="http://schemas.openxmlformats.org/officeDocument/2006/relationships/hyperlink" Target="https://cbd.minjust.gov.kg/800460" TargetMode="External"/><Relationship Id="rId25" Type="http://schemas.openxmlformats.org/officeDocument/2006/relationships/hyperlink" Target="https://cbd.minjust.gov.kg/205381" TargetMode="External"/><Relationship Id="rId33" Type="http://schemas.openxmlformats.org/officeDocument/2006/relationships/hyperlink" Target="https://cbd.minjust.gov.kg/302284" TargetMode="External"/><Relationship Id="rId38" Type="http://schemas.openxmlformats.org/officeDocument/2006/relationships/hyperlink" Target="https://cbd.minjust.gov.kg/302788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800460" TargetMode="External"/><Relationship Id="rId20" Type="http://schemas.openxmlformats.org/officeDocument/2006/relationships/hyperlink" Target="https://cbd.minjust.gov.kg/302353" TargetMode="External"/><Relationship Id="rId29" Type="http://schemas.openxmlformats.org/officeDocument/2006/relationships/hyperlink" Target="https://cbd.minjust.gov.kg/302904" TargetMode="External"/><Relationship Id="rId41" Type="http://schemas.openxmlformats.org/officeDocument/2006/relationships/hyperlink" Target="https://cbd.minjust.gov.kg/111486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302284" TargetMode="External"/><Relationship Id="rId24" Type="http://schemas.openxmlformats.org/officeDocument/2006/relationships/hyperlink" Target="https://cbd.minjust.gov.kg/1081" TargetMode="External"/><Relationship Id="rId32" Type="http://schemas.openxmlformats.org/officeDocument/2006/relationships/hyperlink" Target="https://cbd.minjust.gov.kg/302284" TargetMode="External"/><Relationship Id="rId37" Type="http://schemas.openxmlformats.org/officeDocument/2006/relationships/hyperlink" Target="https://cbd.minjust.gov.kg/302787" TargetMode="External"/><Relationship Id="rId40" Type="http://schemas.openxmlformats.org/officeDocument/2006/relationships/hyperlink" Target="https://cbd.minjust.gov.kg/111486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cbd.minjust.gov.kg/800460" TargetMode="External"/><Relationship Id="rId15" Type="http://schemas.openxmlformats.org/officeDocument/2006/relationships/hyperlink" Target="https://cbd.minjust.gov.kg/302788" TargetMode="External"/><Relationship Id="rId23" Type="http://schemas.openxmlformats.org/officeDocument/2006/relationships/hyperlink" Target="https://cbd.minjust.gov.kg/111486" TargetMode="External"/><Relationship Id="rId28" Type="http://schemas.openxmlformats.org/officeDocument/2006/relationships/hyperlink" Target="https://cbd.minjust.gov.kg/300682" TargetMode="External"/><Relationship Id="rId36" Type="http://schemas.openxmlformats.org/officeDocument/2006/relationships/hyperlink" Target="https://cbd.minjust.gov.kg/302788" TargetMode="External"/><Relationship Id="rId10" Type="http://schemas.openxmlformats.org/officeDocument/2006/relationships/hyperlink" Target="https://cbd.minjust.gov.kg/302904" TargetMode="External"/><Relationship Id="rId19" Type="http://schemas.openxmlformats.org/officeDocument/2006/relationships/hyperlink" Target="https://cbd.minjust.gov.kg/302354" TargetMode="External"/><Relationship Id="rId31" Type="http://schemas.openxmlformats.org/officeDocument/2006/relationships/hyperlink" Target="https://cbd.minjust.gov.kg/301265" TargetMode="External"/><Relationship Id="rId44" Type="http://schemas.openxmlformats.org/officeDocument/2006/relationships/hyperlink" Target="https://cbd.minjust.gov.kg/302787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682" TargetMode="External"/><Relationship Id="rId14" Type="http://schemas.openxmlformats.org/officeDocument/2006/relationships/hyperlink" Target="https://cbd.minjust.gov.kg/302787" TargetMode="External"/><Relationship Id="rId22" Type="http://schemas.openxmlformats.org/officeDocument/2006/relationships/hyperlink" Target="https://cbd.minjust.gov.kg/111486" TargetMode="External"/><Relationship Id="rId27" Type="http://schemas.openxmlformats.org/officeDocument/2006/relationships/hyperlink" Target="https://cbd.minjust.gov.kg/302904" TargetMode="External"/><Relationship Id="rId30" Type="http://schemas.openxmlformats.org/officeDocument/2006/relationships/hyperlink" Target="https://cbd.minjust.gov.kg/300682" TargetMode="External"/><Relationship Id="rId35" Type="http://schemas.openxmlformats.org/officeDocument/2006/relationships/hyperlink" Target="https://cbd.minjust.gov.kg/800460" TargetMode="External"/><Relationship Id="rId43" Type="http://schemas.openxmlformats.org/officeDocument/2006/relationships/hyperlink" Target="https://cbd.minjust.gov.kg/2053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3010</Words>
  <Characters>17162</Characters>
  <Application>Microsoft Office Word</Application>
  <DocSecurity>0</DocSecurity>
  <Lines>143</Lines>
  <Paragraphs>40</Paragraphs>
  <ScaleCrop>false</ScaleCrop>
  <Company/>
  <LinksUpToDate>false</LinksUpToDate>
  <CharactersWithSpaces>20132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