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2A011" w14:textId="77777777" w:rsidR="001F4C9F" w:rsidRDefault="001F4C9F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 wp14:anchorId="7E17052D" wp14:editId="542E78EC">
            <wp:extent cx="1152525" cy="1152525"/>
            <wp:effectExtent l="0" t="0" r="9525" b="9525"/>
            <wp:docPr id="1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ca4c6cc8-ae1e-4997-a3af-2e0d460f6c35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ca4c6cc8-ae1e-4997-a3af-2e0d460f6c35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3862B" w14:textId="77777777" w:rsidR="001F4C9F" w:rsidRDefault="001F4C9F">
      <w:pPr>
        <w:spacing w:after="480"/>
        <w:jc w:val="center"/>
      </w:pPr>
      <w:r>
        <w:rPr>
          <w:b/>
          <w:bCs/>
          <w:sz w:val="32"/>
          <w:szCs w:val="32"/>
          <w:lang w:val="ky-KG"/>
        </w:rPr>
        <w:t xml:space="preserve">ПРАВЛЕНИЕ </w:t>
      </w:r>
      <w:r>
        <w:rPr>
          <w:b/>
          <w:bCs/>
          <w:sz w:val="32"/>
          <w:szCs w:val="32"/>
        </w:rPr>
        <w:t>НАЦИОНАЛЬН</w:t>
      </w:r>
      <w:r>
        <w:rPr>
          <w:b/>
          <w:bCs/>
          <w:sz w:val="32"/>
          <w:szCs w:val="32"/>
          <w:lang w:val="ky-KG"/>
        </w:rPr>
        <w:t>ОГО</w:t>
      </w:r>
      <w:r>
        <w:rPr>
          <w:b/>
          <w:bCs/>
          <w:sz w:val="32"/>
          <w:szCs w:val="32"/>
        </w:rPr>
        <w:t xml:space="preserve"> БАНК</w:t>
      </w:r>
      <w:r>
        <w:rPr>
          <w:b/>
          <w:bCs/>
          <w:sz w:val="32"/>
          <w:szCs w:val="32"/>
          <w:lang w:val="ky-KG"/>
        </w:rPr>
        <w:t xml:space="preserve">А </w:t>
      </w:r>
      <w:r>
        <w:rPr>
          <w:b/>
          <w:bCs/>
          <w:sz w:val="32"/>
          <w:szCs w:val="32"/>
        </w:rPr>
        <w:t>КЫРГЫЗСКОЙ РЕСПУБЛИКИ</w:t>
      </w:r>
    </w:p>
    <w:p w14:paraId="329ED8DE" w14:textId="77777777" w:rsidR="001F4C9F" w:rsidRDefault="001F4C9F">
      <w:pPr>
        <w:spacing w:after="480"/>
        <w:jc w:val="center"/>
      </w:pPr>
      <w:r>
        <w:rPr>
          <w:b/>
          <w:bCs/>
          <w:sz w:val="32"/>
          <w:szCs w:val="32"/>
        </w:rPr>
        <w:t>ПОСТАНОВЛЕНИЕ</w:t>
      </w:r>
    </w:p>
    <w:p w14:paraId="12F28DCD" w14:textId="77777777" w:rsidR="001F4C9F" w:rsidRDefault="001F4C9F">
      <w:pPr>
        <w:pStyle w:val="af9"/>
      </w:pPr>
      <w:r>
        <w:t>от 2</w:t>
      </w:r>
      <w:r>
        <w:rPr>
          <w:lang w:val="ky-KG"/>
        </w:rPr>
        <w:t>2 февраля</w:t>
      </w:r>
      <w:r>
        <w:t xml:space="preserve"> 202</w:t>
      </w:r>
      <w:r>
        <w:rPr>
          <w:lang w:val="ky-KG"/>
        </w:rPr>
        <w:t>3</w:t>
      </w:r>
      <w:r>
        <w:t xml:space="preserve"> года № 202</w:t>
      </w:r>
      <w:r>
        <w:rPr>
          <w:lang w:val="ky-KG"/>
        </w:rPr>
        <w:t>3</w:t>
      </w:r>
      <w:r>
        <w:t>-П-1</w:t>
      </w:r>
      <w:r>
        <w:rPr>
          <w:lang w:val="ky-KG"/>
        </w:rPr>
        <w:t>5</w:t>
      </w:r>
      <w:r>
        <w:t>/</w:t>
      </w:r>
      <w:r>
        <w:rPr>
          <w:lang w:val="ky-KG"/>
        </w:rPr>
        <w:t>11</w:t>
      </w:r>
      <w:r>
        <w:t>-</w:t>
      </w:r>
      <w:r>
        <w:rPr>
          <w:lang w:val="ky-KG"/>
        </w:rPr>
        <w:t>6</w:t>
      </w:r>
      <w:r>
        <w:t>-(</w:t>
      </w:r>
      <w:r>
        <w:rPr>
          <w:lang w:val="ky-KG"/>
        </w:rPr>
        <w:t>НПА</w:t>
      </w:r>
      <w:r>
        <w:t>)</w:t>
      </w:r>
    </w:p>
    <w:p w14:paraId="7E369A15" w14:textId="77777777" w:rsidR="001F4C9F" w:rsidRDefault="001F4C9F">
      <w:pPr>
        <w:pStyle w:val="a9"/>
      </w:pPr>
      <w:r>
        <w:t>О внесении изменений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2017-П-15/54-4-(НПА)"</w:t>
      </w:r>
    </w:p>
    <w:p w14:paraId="0FC202B4" w14:textId="77777777" w:rsidR="001F4C9F" w:rsidRDefault="001F4C9F">
      <w:r>
        <w:t xml:space="preserve">В соответствии со статьями </w:t>
      </w:r>
      <w:hyperlink r:id="rId5" w:anchor="st_5" w:history="1">
        <w:r>
          <w:rPr>
            <w:rStyle w:val="a3"/>
          </w:rPr>
          <w:t>5</w:t>
        </w:r>
      </w:hyperlink>
      <w:r>
        <w:t xml:space="preserve">, </w:t>
      </w:r>
      <w:hyperlink r:id="rId6" w:anchor="st_9" w:history="1">
        <w:r>
          <w:rPr>
            <w:rStyle w:val="a3"/>
          </w:rPr>
          <w:t>9</w:t>
        </w:r>
      </w:hyperlink>
      <w:r>
        <w:t xml:space="preserve"> и </w:t>
      </w:r>
      <w:hyperlink r:id="rId7" w:anchor="st_64" w:history="1">
        <w:r>
          <w:rPr>
            <w:rStyle w:val="a3"/>
          </w:rPr>
          <w:t>64</w:t>
        </w:r>
      </w:hyperlink>
      <w:r>
        <w:t xml:space="preserve"> </w:t>
      </w:r>
      <w:r>
        <w:t>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 w14:paraId="20EE7C99" w14:textId="77777777" w:rsidR="001F4C9F" w:rsidRDefault="001F4C9F">
      <w:r>
        <w:t> </w:t>
      </w:r>
    </w:p>
    <w:p w14:paraId="782EBED0" w14:textId="77777777" w:rsidR="001F4C9F" w:rsidRDefault="001F4C9F">
      <w:r>
        <w:t>1. Внести изменения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2017-П-15/54-4-(НПА)" (прилагается).</w:t>
      </w:r>
    </w:p>
    <w:p w14:paraId="345B2B79" w14:textId="77777777" w:rsidR="001F4C9F" w:rsidRDefault="001F4C9F">
      <w:r>
        <w:t>2. Юридическому управлению:</w:t>
      </w:r>
    </w:p>
    <w:p w14:paraId="289F88D1" w14:textId="77777777" w:rsidR="001F4C9F" w:rsidRDefault="001F4C9F">
      <w:r>
        <w:t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 w14:paraId="0B5074D3" w14:textId="77777777" w:rsidR="001F4C9F" w:rsidRDefault="001F4C9F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289E6D4A" w14:textId="77777777" w:rsidR="001F4C9F" w:rsidRDefault="001F4C9F">
      <w:r>
        <w:t>3. Настоящее постановление вступает в силу по истечении пятнадцати дней со дня официального опубликования.</w:t>
      </w:r>
    </w:p>
    <w:p w14:paraId="60D370EB" w14:textId="77777777" w:rsidR="001F4C9F" w:rsidRDefault="001F4C9F">
      <w:r>
        <w:t>4. Управлению бухгалтерского учета и отчетности довести настоящее постановление до сведения коммерческих банков Кыргызской Республики, небанковских финансово-кредитных организаций, привлекающих депозиты,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 w14:paraId="2A9FDAB0" w14:textId="77777777" w:rsidR="001F4C9F" w:rsidRDefault="001F4C9F">
      <w:r>
        <w:t>5.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 w14:paraId="51955A51" w14:textId="77777777" w:rsidR="001F4C9F" w:rsidRDefault="001F4C9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0305FB0A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6C118" w14:textId="77777777" w:rsidR="001F4C9F" w:rsidRDefault="001F4C9F">
            <w:pPr>
              <w:pStyle w:val="ab"/>
            </w:pPr>
            <w:r>
              <w:t xml:space="preserve">Исполняющий </w:t>
            </w:r>
          </w:p>
          <w:p w14:paraId="231AB699" w14:textId="77777777" w:rsidR="001F4C9F" w:rsidRDefault="001F4C9F">
            <w:pPr>
              <w:pStyle w:val="ab"/>
            </w:pPr>
            <w:r>
              <w:t>обязанности Председателя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BCF3E" w14:textId="77777777" w:rsidR="001F4C9F" w:rsidRDefault="001F4C9F">
            <w:pPr>
              <w:pStyle w:val="ab"/>
            </w:pPr>
            <w:r>
              <w:t> </w:t>
            </w:r>
          </w:p>
          <w:p w14:paraId="55AA5830" w14:textId="77777777" w:rsidR="001F4C9F" w:rsidRDefault="001F4C9F">
            <w:pPr>
              <w:pStyle w:val="ab"/>
              <w:jc w:val="right"/>
            </w:pPr>
            <w:r>
              <w:t>З.Чокоев</w:t>
            </w:r>
          </w:p>
        </w:tc>
      </w:tr>
    </w:tbl>
    <w:p w14:paraId="177C5AB2" w14:textId="77777777" w:rsidR="001F4C9F" w:rsidRDefault="001F4C9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62447A5E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00AA7" w14:textId="77777777" w:rsidR="001F4C9F" w:rsidRDefault="001F4C9F"/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564B0" w14:textId="77777777" w:rsidR="001F4C9F" w:rsidRDefault="001F4C9F">
            <w:pPr>
              <w:jc w:val="right"/>
            </w:pPr>
            <w:bookmarkStart w:id="0" w:name="pr"/>
            <w:bookmarkEnd w:id="0"/>
            <w:r>
              <w:t>Приложение</w:t>
            </w:r>
            <w:r>
              <w:br/>
              <w:t xml:space="preserve">к </w:t>
            </w:r>
            <w:hyperlink r:id="rId8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</w:t>
            </w:r>
            <w:r>
              <w:rPr>
                <w:lang w:val="ky-KG"/>
              </w:rPr>
              <w:br/>
            </w:r>
            <w:r>
              <w:t xml:space="preserve">Правления Национального банка </w:t>
            </w:r>
            <w:r>
              <w:rPr>
                <w:lang w:val="ky-KG"/>
              </w:rPr>
              <w:br/>
            </w:r>
            <w:r>
              <w:t>Кыргызской Республики</w:t>
            </w:r>
            <w:r>
              <w:br/>
              <w:t xml:space="preserve">от 22 февраля 2023 года </w:t>
            </w:r>
            <w:r>
              <w:rPr>
                <w:lang w:val="ky-KG"/>
              </w:rPr>
              <w:br/>
            </w:r>
            <w:r>
              <w:t>№ 2023-П-15/11-6-(НПА)</w:t>
            </w:r>
          </w:p>
        </w:tc>
      </w:tr>
    </w:tbl>
    <w:p w14:paraId="78175E75" w14:textId="77777777" w:rsidR="001F4C9F" w:rsidRDefault="001F4C9F">
      <w:r>
        <w:t> </w:t>
      </w:r>
    </w:p>
    <w:p w14:paraId="338FA770" w14:textId="77777777" w:rsidR="001F4C9F" w:rsidRDefault="001F4C9F">
      <w:pPr>
        <w:jc w:val="center"/>
      </w:pPr>
      <w:r>
        <w:rPr>
          <w:b/>
          <w:bCs/>
        </w:rPr>
        <w:t>Изменения в постановление Правления Национального банка Кыргызской</w:t>
      </w:r>
      <w:r>
        <w:rPr>
          <w:b/>
          <w:bCs/>
          <w:lang w:val="ky-KG"/>
        </w:rPr>
        <w:br/>
      </w:r>
      <w:r>
        <w:rPr>
          <w:b/>
          <w:bCs/>
        </w:rPr>
        <w:t>Республики "Об утверждении Минимальных требований</w:t>
      </w:r>
      <w:r>
        <w:rPr>
          <w:b/>
          <w:bCs/>
          <w:lang w:val="ky-KG"/>
        </w:rPr>
        <w:br/>
      </w:r>
      <w:r>
        <w:rPr>
          <w:b/>
          <w:bCs/>
        </w:rPr>
        <w:t>по формированию кредитного портфеля, принимаемого в качестве залогового</w:t>
      </w:r>
      <w:r>
        <w:rPr>
          <w:b/>
          <w:bCs/>
          <w:lang w:val="ky-KG"/>
        </w:rPr>
        <w:br/>
      </w:r>
      <w:r>
        <w:rPr>
          <w:b/>
          <w:bCs/>
        </w:rPr>
        <w:t>обеспечения" от 27 декабря 2017 года № 2017-П-15/54-4-(НПА)</w:t>
      </w:r>
    </w:p>
    <w:p w14:paraId="2917541F" w14:textId="77777777" w:rsidR="001F4C9F" w:rsidRDefault="001F4C9F">
      <w:pPr>
        <w:jc w:val="center"/>
      </w:pPr>
      <w:r>
        <w:t> </w:t>
      </w:r>
    </w:p>
    <w:p w14:paraId="7F02FA55" w14:textId="77777777" w:rsidR="001F4C9F" w:rsidRDefault="001F4C9F">
      <w:r>
        <w:t>Внести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2017-П-15/54-4-(НПА)" следующие изменения:</w:t>
      </w:r>
    </w:p>
    <w:p w14:paraId="304A7D40" w14:textId="77777777" w:rsidR="001F4C9F" w:rsidRDefault="001F4C9F">
      <w:r>
        <w:t>в Минимальных требованиях по формированию кредитного портфеля, принимаемого в качестве залогового обеспечения, утвержденных вышеуказанным постановлением:</w:t>
      </w:r>
    </w:p>
    <w:p w14:paraId="34B3C928" w14:textId="77777777" w:rsidR="001F4C9F" w:rsidRDefault="001F4C9F">
      <w:r>
        <w:t>- по всему тексту после слова "Банк" в различных падежах дополнить словом "/НФКУ";</w:t>
      </w:r>
    </w:p>
    <w:p w14:paraId="7038D341" w14:textId="77777777" w:rsidR="001F4C9F" w:rsidRDefault="001F4C9F">
      <w:r>
        <w:t>- пункт 1 изложить в следующей редакции:</w:t>
      </w:r>
    </w:p>
    <w:p w14:paraId="4F0D48A4" w14:textId="77777777" w:rsidR="001F4C9F" w:rsidRDefault="001F4C9F">
      <w:r>
        <w:t>"1. Целью настоящих минимальных требований является определение характеристик и требований к кредитам/лизингам коммерческих банков (далее - банки), небанковских финансово-кредитных организаций, привлекающих депозиты (далее - НФКО), включаемых в портфель кредитов, права требования по которому могут быть приняты в качестве залога при предоставлении кредитов Национальным банком Кыргызской Республики (далее - Национальный банк) и их проверке на предмет соответствия установленным требованиям.";</w:t>
      </w:r>
    </w:p>
    <w:p w14:paraId="4BA8A84C" w14:textId="77777777" w:rsidR="001F4C9F" w:rsidRDefault="001F4C9F">
      <w:r>
        <w:t>- абзац 10 пункта 4 изложить в следующей редакции:</w:t>
      </w:r>
    </w:p>
    <w:p w14:paraId="204D5AF4" w14:textId="77777777" w:rsidR="001F4C9F" w:rsidRDefault="001F4C9F">
      <w:r>
        <w:t>"По кредитным ресурсам, предоставляемым в рамках положений "О порядке проведения Национальным банком Кыргызской Республики кредитных аукционов для целей рефинансирования и поддержания ликвидности", "О кредите последней инстанции", "О кредите для поддержания ликвидности", и "О кредите последней инстанции небанковским финансово-кредитным организациям, привлекающим депозиты", залоговым обеспечением выступают кредиты, выданные в национальной валюте.";</w:t>
      </w:r>
    </w:p>
    <w:p w14:paraId="52A71955" w14:textId="77777777" w:rsidR="001F4C9F" w:rsidRDefault="001F4C9F">
      <w:r>
        <w:t> </w:t>
      </w:r>
    </w:p>
    <w:p w14:paraId="6F83B1C9" w14:textId="77777777" w:rsidR="001F4C9F" w:rsidRDefault="001F4C9F">
      <w:r>
        <w:t>в пункте 5:</w:t>
      </w:r>
    </w:p>
    <w:p w14:paraId="2A48590B" w14:textId="77777777" w:rsidR="001F4C9F" w:rsidRDefault="001F4C9F">
      <w:r>
        <w:t> </w:t>
      </w:r>
    </w:p>
    <w:p w14:paraId="348CB990" w14:textId="77777777" w:rsidR="001F4C9F" w:rsidRDefault="001F4C9F">
      <w:r>
        <w:t>- подпункт 5 изложить в следующей редакции:</w:t>
      </w:r>
    </w:p>
    <w:p w14:paraId="15B7967E" w14:textId="77777777" w:rsidR="001F4C9F" w:rsidRDefault="001F4C9F">
      <w:r>
        <w:t>"5) кредит/лизинг соответствует характеристикам нормальных и удовлетворительных кредитов (активов), согласно положениям "О классификации активов и соответствующих отчислениях в резерв на покрытие потенциальных потерь и убытков" для банков и "О классификации активов и формирования резервов на покрытие потенциальных потерь и убытков небанковскими финансово-кредитными организациями" для НФКО, привлекающих депозиты;";</w:t>
      </w:r>
    </w:p>
    <w:p w14:paraId="3F1516B2" w14:textId="77777777" w:rsidR="001F4C9F" w:rsidRDefault="001F4C9F">
      <w:r>
        <w:t xml:space="preserve">- в подпункте 6 слова "утвержденного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от 30 июня 2010 года № 52/4" исключить;</w:t>
      </w:r>
    </w:p>
    <w:p w14:paraId="271489FA" w14:textId="77777777" w:rsidR="001F4C9F" w:rsidRDefault="001F4C9F">
      <w:r>
        <w:t xml:space="preserve">- в пункте 18-1 слова "утвержденного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21 июля 2004 года № 18/3" исключить.</w:t>
      </w:r>
    </w:p>
    <w:p w14:paraId="59FDF118" w14:textId="77777777" w:rsidR="001F4C9F" w:rsidRDefault="001F4C9F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9F"/>
    <w:rsid w:val="001F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B2FE02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47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1242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242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112424" TargetMode="External"/><Relationship Id="rId10" Type="http://schemas.openxmlformats.org/officeDocument/2006/relationships/hyperlink" Target="https://cbd.minjust.gov.kg/31371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