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4540" w:rsidRDefault="00BC4540">
      <w:pPr>
        <w:spacing w:after="480"/>
        <w:jc w:val="center"/>
      </w:pPr>
      <w:r>
        <w:rPr>
          <w:rFonts w:ascii="Arial" w:hAnsi="Arial" w:cs="Arial"/>
          <w:b/>
          <w:bCs/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540" w:rsidRDefault="00BC4540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:rsidR="00BC4540" w:rsidRDefault="00BC4540">
      <w:pPr>
        <w:spacing w:after="240"/>
      </w:pPr>
      <w:r>
        <w:rPr>
          <w:rFonts w:ascii="Arial" w:hAnsi="Arial" w:cs="Arial"/>
        </w:rPr>
        <w:t>от 30 сентября 2019 года № 2019-П-14/50-2-(ПС)</w:t>
      </w:r>
    </w:p>
    <w:p w:rsidR="00BC4540" w:rsidRDefault="00BC4540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Об утверждении Положения "О регулировании деятельности платежных организаций и операторов платежных систем"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5" w:anchor="st_20" w:history="1">
        <w:r>
          <w:rPr>
            <w:rStyle w:val="a3"/>
            <w:rFonts w:ascii="Arial" w:hAnsi="Arial" w:cs="Arial"/>
          </w:rPr>
          <w:t>20</w:t>
        </w:r>
      </w:hyperlink>
      <w:r>
        <w:rPr>
          <w:rFonts w:ascii="Arial" w:hAnsi="Arial" w:cs="Arial"/>
        </w:rPr>
        <w:t xml:space="preserve"> и </w:t>
      </w:r>
      <w:hyperlink r:id="rId6" w:anchor="st_68" w:history="1">
        <w:r>
          <w:rPr>
            <w:rStyle w:val="a3"/>
            <w:rFonts w:ascii="Arial" w:hAnsi="Arial" w:cs="Arial"/>
          </w:rPr>
          <w:t>68</w:t>
        </w:r>
      </w:hyperlink>
      <w:r>
        <w:rPr>
          <w:rFonts w:ascii="Arial" w:hAnsi="Arial" w:cs="Arial"/>
        </w:rPr>
        <w:t xml:space="preserve"> Закона Кыргызской Республики "О Национальном </w:t>
      </w:r>
      <w:r>
        <w:rPr>
          <w:rFonts w:ascii="Arial" w:hAnsi="Arial" w:cs="Arial"/>
        </w:rPr>
        <w:t>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Утвердить </w:t>
      </w:r>
      <w:hyperlink r:id="rId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регулировании деятельности платежных организаций и операторов платежных систем" (прилагается).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Признать утратившими силу следующие постановления Правления Национального банка Кыргызской Республики: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"Об утверждении </w:t>
      </w:r>
      <w:hyperlink r:id="rId8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регулировании деятельности операторов платежных систем и платежных организаций" от </w:t>
      </w:r>
      <w:hyperlink r:id="rId9" w:history="1">
        <w:r>
          <w:rPr>
            <w:rStyle w:val="a3"/>
            <w:rFonts w:ascii="Arial" w:hAnsi="Arial" w:cs="Arial"/>
          </w:rPr>
          <w:t>25 марта 2015 года № 19/10</w:t>
        </w:r>
      </w:hyperlink>
      <w:r>
        <w:rPr>
          <w:rFonts w:ascii="Arial" w:hAnsi="Arial" w:cs="Arial"/>
        </w:rPr>
        <w:t>";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 внесении изменений и дополнений в </w:t>
      </w:r>
      <w:hyperlink r:id="rId1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регулировании деятельности операторов платежных систем и платежных организаций" от 25 марта 2015 года № 19/10" от </w:t>
      </w:r>
      <w:hyperlink r:id="rId12" w:history="1">
        <w:r>
          <w:rPr>
            <w:rStyle w:val="a3"/>
            <w:rFonts w:ascii="Arial" w:hAnsi="Arial" w:cs="Arial"/>
          </w:rPr>
          <w:t>27 декабря 2017 года № 2017-П-14/54-10-(НПА)</w:t>
        </w:r>
      </w:hyperlink>
      <w:r>
        <w:rPr>
          <w:rFonts w:ascii="Arial" w:hAnsi="Arial" w:cs="Arial"/>
        </w:rPr>
        <w:t>";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"О внесении дополнения и изменения в </w:t>
      </w:r>
      <w:hyperlink r:id="rId1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4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регулировании деятельности операторов платежных систем и платежных организаций" от 25 марта 2015 года № 19/10" от </w:t>
      </w:r>
      <w:hyperlink r:id="rId15" w:history="1">
        <w:r>
          <w:rPr>
            <w:rStyle w:val="a3"/>
            <w:rFonts w:ascii="Arial" w:hAnsi="Arial" w:cs="Arial"/>
          </w:rPr>
          <w:t>20 июня 2018 года № 2018-П-14/24-5</w:t>
        </w:r>
      </w:hyperlink>
      <w:r>
        <w:rPr>
          <w:rFonts w:ascii="Arial" w:hAnsi="Arial" w:cs="Arial"/>
        </w:rPr>
        <w:t>".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Юридическому управлению: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51 и подпункта 2 пункта 98 </w:t>
      </w:r>
      <w:hyperlink r:id="rId16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регулировании деятельности платежных организаций и операторов платежных систем", утверждаемого настоящим постановлением, которые вступают в силу с октября 2020 года.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5. Платежным организациям, операторам платежных систем, коммерческим банкам привести свою деятельность в соответствие с требованиями настоящего </w:t>
      </w:r>
      <w:hyperlink r:id="rId17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до 1 января 2020 года.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Управлению платежных систем довести настоящее постановление до сведения платежных организаций и операторов платежных систем, ОЮЛ "Ассоциация операторов платежных систем Кыргызской Республики", ОЮЛ "Ассоциация операторов связи", ЗАО "Межбанковский процессинговый центр" и коммерческих банков.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8.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540" w:rsidRDefault="00BC4540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C4540" w:rsidRDefault="00BC4540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Т.Абдыгулов</w:t>
            </w:r>
          </w:p>
        </w:tc>
      </w:tr>
    </w:tbl>
    <w:p w:rsidR="00BC4540" w:rsidRDefault="00BC454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40"/>
    <w:rsid w:val="00BC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95" TargetMode="External"/><Relationship Id="rId13" Type="http://schemas.openxmlformats.org/officeDocument/2006/relationships/hyperlink" Target="https://cbd.minjust.gov.kg/30299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800702" TargetMode="External"/><Relationship Id="rId12" Type="http://schemas.openxmlformats.org/officeDocument/2006/relationships/hyperlink" Target="https://cbd.minjust.gov.kg/800032" TargetMode="External"/><Relationship Id="rId17" Type="http://schemas.openxmlformats.org/officeDocument/2006/relationships/hyperlink" Target="https://cbd.minjust.gov.kg/80070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70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2995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800099" TargetMode="External"/><Relationship Id="rId10" Type="http://schemas.openxmlformats.org/officeDocument/2006/relationships/hyperlink" Target="https://cbd.minjust.gov.kg/302994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94" TargetMode="External"/><Relationship Id="rId14" Type="http://schemas.openxmlformats.org/officeDocument/2006/relationships/hyperlink" Target="https://cbd.minjust.gov.kg/3029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