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sz w:val="24"/>
          <w:szCs w:val="24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 w:val="0"/>
          <w:iCs w:val="0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 от 21 августа 2024 года № 2024-П-12/37-1-(НПА)</w:t>
      </w:r>
      <w:r>
        <w:rPr>
          <w:i w:val="0"/>
          <w:iCs w:val="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toktom://db/174839#st_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toktom://db/174839#st_9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toktom://db/174839#st_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</w:t>
      </w:r>
      <w:hyperlink r:id="rId12" w:tooltip="http://212.42.109.12:8089/8.1.1-26/web-apps/apps/documenteditor/main/index.html?_dc=8.1.1-26&amp;lang=ru&amp;customer=ONLYOFFICE&amp;type=desktop&amp;frameEditorId=placeholder&amp;isForm=false&amp;parentOrigin=http://212.42.109.12:8085&amp;fileType=docx#pr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3" w:tooltip="toktom://db/9139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r:id="rId14" w:tooltip="toktom://db/91398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микрофинансовой компании" </w:t>
      </w:r>
      <w:hyperlink r:id="rId15" w:tooltip="toktom://db/9139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27 мая 2009 года № 25/3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положений Национального банка Кыргызской Республики" </w:t>
      </w:r>
      <w:hyperlink r:id="rId16" w:tooltip="toktom://db/12744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17 октября 2014 года № 45/1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Настоящее постановление вступает в силу с 1 января 2025 года.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довести настоящее постановление до сведения ОАО "Финансовая компания кредитных союзов", Объединения юридических лиц "Ассоциация микрофинансовых организаций"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Объединения юридических лиц "Национальная ассоциация кредитных союзов и кооперативов", микрофинансовых организаций, кредитных союзов.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областных управлений и Представительства Национального банка Кыргызской Республики в Баткенской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области.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Национального банка Кыргызской Республики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М.Тургунбаев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  <w:br/>
              <w:t xml:space="preserve">к постановлению Правления Национального банка Кыргызской Республики</w:t>
              <w:br/>
              <w:t xml:space="preserve">от 21 августа 2024 года № 2024-П-12/37-1-(НПА)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некоторые нормативные правовые акты Национального банка Кыргызской Республики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17" w:tooltip="toktom://db/9139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8" w:tooltip="toktom://db/9139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r:id="rId19" w:tooltip="toktom://db/91398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0" w:tooltip="toktom://db/9139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r:id="rId21" w:tooltip="toktom://db/9139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2" w:tooltip="toktom://db/91397#pr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подразделе "Отчета об операциях, проводимых по ИПФ" раздела 1. "Регулятивный отчет о финансовом состоянии":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1 "Денежные средства на счетах" заменить словом "Депозиты";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подпункте "в" пункта 1 исключить слово "хасан";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пункты 3 и 4 дополнить подпунктами "в1)"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"в1) по договору убывающая мушарака";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пункты 3 и 4 дополнить подпунктом "ж"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"ж) по договору кард";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 дополнить подпунктом "з"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"з) по договору истиснаа";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"Отчет о прибыли и убытках по операциям, осуществляемым по ИПФ" раздела 2. "Отчет о совокупном доходе"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2. Отчет о совокупном доходе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Отчет о прибыли и убытках по операциям, осуществляемым по ИПФ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49"/>
        <w:gridCol w:w="5564"/>
        <w:gridCol w:w="1507"/>
        <w:gridCol w:w="189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Текущий период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Предыдущий период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А. Доходы, полученные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депозитам в коммерческих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финансированию, предоставленному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финансированию, предоставленному клиентам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истиснаа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привлеченным инвестициям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доходы по операциям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Б. Расходы, понесенные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понесенные по полученному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доход, полученный по операциям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доход, полученный по операциям, после отчислений в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В. Доходы по прочим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услуги и комиссионные сборы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Доходы/убытки от курсовой разницы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доходы: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Г. Операционные расходы и расходы на благотворительность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Убытки от курсовой разницы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Операционные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Такафул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РППУ (не от операций финансирования)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Прибыль (убыток) до уплаты налогов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 на прибыль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закят и благотворительность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Чистая прибыль (убытки)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 подпись";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А-1. "Классификация активов по ИПФ по степени риска" раздела 3. "Информация об активах"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"3. Информация об активах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А-1. Классификация активов по ИПФ по степени риска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061"/>
        <w:gridCol w:w="327"/>
        <w:gridCol w:w="723"/>
        <w:gridCol w:w="1152"/>
        <w:gridCol w:w="723"/>
        <w:gridCol w:w="648"/>
        <w:gridCol w:w="318"/>
        <w:gridCol w:w="203"/>
        <w:gridCol w:w="280"/>
        <w:gridCol w:w="288"/>
        <w:gridCol w:w="251"/>
        <w:gridCol w:w="310"/>
        <w:gridCol w:w="744"/>
        <w:gridCol w:w="392"/>
        <w:gridCol w:w="700"/>
        <w:gridCol w:w="467"/>
        <w:gridCol w:w="77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Текущие (не просроченные активы)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Реструктуризированные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просроченные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Нормальные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Активы под наблюдением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Субстандартные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Сомнительные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Потери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активов в статусе неначисления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"Общие"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"Специальные" резервы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 Финансирование и другие операции с банками и финансово-кредитными организациями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расчетные и другие счета в банках и финансово-кредитных организациях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финансирование, предоставленное финансово-кредитным организациям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Финансирование, предоставленное клиентам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сельское хозяйство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заготовка и переработка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торговые и коммерческие операции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транспорт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связь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строительство и покупка недвижимости (жилья)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и) физические лица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к) другие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 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Справочно: реструктуризированные активы, всего (количество)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 подпись".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Внести в </w:t>
      </w:r>
      <w:hyperlink r:id="rId23" w:tooltip="toktom://db/9139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24" w:tooltip="toktom://db/9139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микрокредитной компаний/микрокредитного агентства" и </w:t>
      </w:r>
      <w:hyperlink r:id="rId25" w:tooltip="toktom://db/91398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6" w:tooltip="toktom://db/91398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микрофинансовой компании", утвержденном вышеуказанным </w:t>
      </w:r>
      <w:hyperlink r:id="rId27" w:tooltip="toktom://db/9139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8" w:tooltip="toktom://db/91398#pr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подразделе В-2. "Отчет об операциях, осуществляемых по ИПФ" раздела 1. "Регулятивный отчет о финансовом состоянии":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подпункте "в" пункта 3, в подпункте "ж" пункта 5, в подпункте "ж" пункта 6 слово "хасан" исключить;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пункты 3, 5 и 6 дополнить подпунктами "в1)"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"в1) по договору убывающая мушарака";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6 дополнить подпунктом "з)"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"з) по договору истиснаа";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пунктах 13 и 14 слова "счета" заменить словами "депозиты";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Е. "Отчет о прибыли и убытках по операциям, осуществляемых по ИПФ" раздела 2. "Отчет о совокупном доходе"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2. Отчет о совокупном доходе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Е. Отчет о прибыли и убытках по операциям, осуществляемым по ИПФ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6"/>
        <w:gridCol w:w="7100"/>
        <w:gridCol w:w="1054"/>
        <w:gridCol w:w="91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текущий период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 начала года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А. Доходы, полученные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депозитам в коммерческих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кард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ценным бумагам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полученные по финансированию, предоставленному ФКО: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полученные по финансированию, предоставленному другим клиентам,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по договору истиснаа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привлеченным инвестициям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доходы, полученные от операций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Б. Расходы, понесенные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по срочным депозитам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по срочным депозитам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финансированию, полученному от банков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финансированию, полученному от других финансовых институтов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финансированию, полученному от международных финансовых институтов (другие источники финансирования)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средствам, заимствованным МФК от юридических лиц и учредителей (акционеров)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расходы по финансированию, предоставленному МФК от учредителей (акционеров) -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расходы по финансированию, предоставленному МФК от учредителей (акционеров) -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 от операций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 после отчислений в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В. Прочие доходы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Комиссионные и оплата за 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 от курсовой разницы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доходы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Г. Операционные расходы и расходы на благотворительность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оплате за услуги и комиссионные сборы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Убытки от курсовой разницы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Операционные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Такафул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РППУ (не от операций финансирования)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Прибыль (убыток) до уплаты налогов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 на прибыль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закят и благотворительность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Чистая прибыль (убыток)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 Подпись: ____________ Фамилия: _________________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 Подпись: ____________ Фамилия: _________________";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подразделе Б-1. "Классификация активов и забалансовых обязательств по ИПФ по степени риска" раздела 4. "Информация о просроченных активах, классификация активов и забалансовых обязательств по степени риска"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4.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4. Б-1. Классификация активов и забалансовых обязательств по ИПФ по степени риска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866"/>
        <w:gridCol w:w="336"/>
        <w:gridCol w:w="447"/>
        <w:gridCol w:w="497"/>
        <w:gridCol w:w="663"/>
        <w:gridCol w:w="451"/>
        <w:gridCol w:w="290"/>
        <w:gridCol w:w="319"/>
        <w:gridCol w:w="297"/>
        <w:gridCol w:w="209"/>
        <w:gridCol w:w="259"/>
        <w:gridCol w:w="333"/>
        <w:gridCol w:w="479"/>
        <w:gridCol w:w="836"/>
        <w:gridCol w:w="259"/>
        <w:gridCol w:w="259"/>
        <w:gridCol w:w="763"/>
        <w:gridCol w:w="403"/>
        <w:gridCol w:w="790"/>
        <w:gridCol w:w="60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Дисконт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резервов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Нормальные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Удовлетворительные - только для МФК, привлекающих депозиты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Активы под наблюдением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"Общие"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Субстандартные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Сомнительные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Потери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"Специальные"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Справочно: количество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1.Финансирование и другие операции с ФКО: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финансирование и краткосрочные операции с банками и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расчетные счета в других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депозиты в других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Финансирование, предоставленное другим клиентам: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сельское хозяйство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заготовка и переработка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торговля и коммерческие операции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транспорт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связь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строительство и покупка недвижимости (жилья)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и) физические лица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к) другие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 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 Прочая собственность, принятая в погашение предоставленного актива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6. Прочие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 Всего активов, подлежащих классификации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 Забалансовые 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 Всего активов и забалансовых обязательств, подлежащих классификации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Подпись: _____________ Должность: __________ Фамилия: __________________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Подпись: _____________ Должность: __________ Фамилия: __________________";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строке 2 А-1. Анализ чувствительности активов и обязательств по ИПФ к изменению ставок доходности (ГЭП-анализ) раздела 6 слова "Счета в других банках" заменить словами "Депозиты в других банках";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строках 7 и 8 А-1. Анализ чувствительности активов и обязательств по ИПФ к изменению ставок доходности (ГЭП-анализ) раздела 6 слова "Денежные средства на срочных счетах" заменить словами "Срочные 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строке 2 Б-1. Анализ активов/обязательств по ИПФ по срокам погашения Раздела 6. слово "Счета" заменить словом "Депозиты";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строках 7 и 8 подраздела 6. Б. Срок погашения активов/обязательств по срокам погашения раздела 6 слова "Денежных средств на срочных счетах" заменить словами "Срочные 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Раздел 11. Информация о кредитах клиентам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11. Информация о кредитах клиентам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Информация о финансировании, представленном клиентам по ИПФ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041"/>
        <w:gridCol w:w="1026"/>
        <w:gridCol w:w="624"/>
        <w:gridCol w:w="736"/>
        <w:gridCol w:w="397"/>
        <w:gridCol w:w="736"/>
        <w:gridCol w:w="443"/>
        <w:gridCol w:w="639"/>
        <w:gridCol w:w="407"/>
        <w:gridCol w:w="875"/>
        <w:gridCol w:w="1011"/>
        <w:gridCol w:w="975"/>
        <w:gridCol w:w="445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Сельское хозяйство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Заготовка и переработка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Торговля и ком. операции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Транспорт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Связь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Строительство и ипотека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Финансирование физ. лицам (потреб. финансирование)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Другое финансирование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Базар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Небазарные опер.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 республике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по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Средний размер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 погашения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Средневзвешенная наценка/доход,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Средневзвешенная наценка/доход в национальной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Средневзвешенная наценка/доход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Эффективная средневзвешенная норма доходности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Эффективная средневзвешенная норма доходности в национальной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Эффективная средневзвешенная норма доходности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Минимальный размер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Условия финансирования (от # до # месяцев)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Бишкек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Чуйская область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Иссык-Куль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Талас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Нарын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Джалал-Абад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Ош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Баткен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 Подпись: ____________ Фамилия: _________________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 Подпись: ____________ Фамилия: _________________".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Внести в </w:t>
      </w:r>
      <w:hyperlink r:id="rId29" w:tooltip="toktom://db/12744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30" w:tooltip="toktom://db/12744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31" w:tooltip="toktom://db/12744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7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"7. ПРО состоит из 13 разделов: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Титульная страница;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1. Регулятивный отчет о финансовом состоянии;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2. Отчет о совокупном доходе;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3. Капитал;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4. Информация о просроченных активах, классификация активов и забалансовых обязательств по степени риска;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5. Депозиты;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6. Анализ чувствительности активов и обязательств к изменению ставок доходности (ГЭП-анализ);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7. Изменения в РППУ;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8. Информация о рисках;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9. Информация о сделках со служащим;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10. Сведения о соблюдении экономических нормативов;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11. Информация о финансировании, предоставленном клиентам;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12. Раскрытия;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13. Отчет по иностранным активам и обязательствам: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"Отчет о частном долговом обязательстве/кредиторской задолженности" Форма № 1-НД;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"Уведомление о счете (вкладе), открытом в иностранном банке";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"Отчет по обслуживанию долгового обязательства/кредиторской задолженности" Форма № 2-НД;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"Отчет об остатках средств на счетах или вкладах резидентов в иностранных банках";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Сведения о членах Совета директоров, Правления, основных учредителях (акционерах) и членах Шариатского совета МФК;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Информация об отдельных должностных лицах компании;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Базовая информация о МФК, сведения о филиалах/представительствах/структурных подразделениях (офисах), дочерние и аффилированные компании, действующие комитеты;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Состав ПРО, краткое содержание и сроки его представления приведены в Приложении 1 к настоящему Положению.";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8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"8. ПРО МФК за IV квартал является годовым. Годовой ПРО представляется в Национальный банк не позднее 1 февраля, следующего за отчетным годом.";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15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подтверждения письмом МФК ПРО считается принятым Национальным банком.";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19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"19. За несвоевременное и/или недостоверное представление информации, за непредставление информации в установленные сроки, за неполное и/или некорректное заполнение ПРО МФК, а также Председатель Правления и главный бухгалтер МФК несут ответственность согла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сно нормативным правовым актам Кыргызской Республики.";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32" w:tooltip="toktom://db/127443#pr1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СОСТАВ</w:t>
        <w:br/>
        <w:t xml:space="preserve">периодического регулятивного отчета микрофинансовых компаний,</w:t>
        <w:br/>
        <w:t xml:space="preserve">осуществляющих операции в соответствии с исламскими принципами</w:t>
        <w:br/>
        <w:t xml:space="preserve">банковского дела и финансирования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71"/>
        <w:gridCol w:w="609"/>
        <w:gridCol w:w="3018"/>
        <w:gridCol w:w="1413"/>
        <w:gridCol w:w="1524"/>
        <w:gridCol w:w="252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Раздел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Название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Периодичность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Сроки предоставления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Примечание или ссылка на НПА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Титульный лист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13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Регулятивный отчет о финансовом состоянии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A. Активы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Обязательства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B. Капитал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Забалансовые обязательства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Д. Расшифровка прочих активов и прочих обязательств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Е. Расшифровка обязательств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Ж. Расшифровка портфеля по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 о совокупном доходе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A. Доходы, полученные по операциям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Расходы, понесенные по операциям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B. Прочие доходы по операциям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Прочие расходы по операциям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Д. Операционные и административные расходы и расходы на закят и благотворительность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A. Изменения в структуре капитала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Справочные сведения об акциях и других ценных бумагах МФК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B. Изменения в нераспределенной прибыли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о просроченных активах, классификация активов и забалансовых обязательств по степени риска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A. Информация о просроченных активах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Классификация активов и забалансовых обязательств по степени риска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B. Информация по предоставленному финансированию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Информация по предоставленному финансированию в разрезе областей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Д. Методы финансирования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Е. О клиентах МФК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Ж. Классификация предоставленного финансирования по степени риска в разрезе областей Кыргызской Республики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З. Прочие сведения в разрезе областей Кыргызской Республики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И. Информация по проблемным клиентам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К. Информация о параллельном финансировании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Л. Реструктуризированные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A. Депозиты с разбивкой по суммам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Движение депозитов за отчетный период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B. Депозиты по срокам погашения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Анализ чувствительности активов и обязательств к изменению ставок доходности (ГЭП-анализ)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Анализ чувствительности активов и обязательств к изменению ставок доходности (ГЭП-анализ)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Анализ активов и обязательств по срокам погашения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Изменения в РППУ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Изменения в РППУ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Сведения о списанных за счет РППУ и возвращенных (ранее списанных) активах и забалансовых обязательств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денежные средства,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о рисках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Информация о крупных рисках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Общие сведения об операциях с аффилированными лицами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Займы от учредителей/акционеров/участников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Инструкция "О требованиях к операциям микрофинансовых компаний, привлекающих депозиты, с аффилированными и связанными с микрофинансовой компанией и жилищной кредитной компанией лицами"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о сделках со служащими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Сведения о соблюдении экономических нормативов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Правила регулирования деятельности микрофинансовых организаций, осуществляющих операции по исламским принципам банковского дела и финансирования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о финансировании, предоставленном клиентам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Раскрытия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Информация по осуществлению розничных банковских услуг по агентскому договору с банком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Расшифровка по операциям ФКО и инвестициях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Производные финансовые инструменты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Для МФК, привлекающих депозиты, ежемесячно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 по иностранным активам и обязательствам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12 календарных дней следующих за отчетным периодом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13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МФК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13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 изменениях в течение квартала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об отдельных должностных лицах МФК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13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 изменениях в течение квартала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Базовая информация о МФК, сведения о филиалах/представительствах, дочерние и аффилированные компании действующие комитеты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13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 изменениях в течение квартала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</w:t>
      </w:r>
      <w:hyperlink r:id="rId33" w:tooltip="toktom://db/127443#pr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признать утратившими силу таблицы "Сведения о членах совета директоров, Правления, Шариатского совета и основных учредителях (акционерах) МФК", "Информация об отдельных должностных лицах", "Базовая информация по МФК";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1. "Регулятивный отчет о финансовом состоянии":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А. "Активы":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3 и 4 слова "финансовых учреждениях" заменить на аббревиатуру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пункте 4 слово "Счета" заменить на слово "Депозиты";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"в" пункта 4, в подпункте "ж" пункта 6, в подпункте "ж" пункта 7 исключить слово "хасан";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пункте 6, и в подпункте "а" пункта 13 слова "финансово-кредитным учреждением" заменить на аббревиатуру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пункты 4, 6 и 7 дополнить подпунктами "в1)"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"в1) по договору убывающая мушарака";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пункт 7 дополнить подпунктом "з)"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"з) по договору истиснаа";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"б" и "г" пункта 18 в подразделе Б. "Обязательства" аббревиатуру "ФКУ" заменить на аббревиатуру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пункт 19 в подразделе Б. "Обязательства" дополнить подпунктом "в"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"в) от других юридических лиц";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Е. "Расшифровка обязательств" раздела 1 Регулятивный отчет о финансовом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Е. Расшифровка обязательств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rFonts w:ascii="Arial" w:hAnsi="Arial" w:eastAsia="Arial" w:cs="Arial"/>
          <w:color w:val="404040"/>
          <w:sz w:val="24"/>
          <w:szCs w:val="24"/>
        </w:rPr>
        <w:t xml:space="preserve">e</w:t>
      </w:r>
      <w:r>
        <w:rPr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1"/>
        <w:gridCol w:w="1114"/>
        <w:gridCol w:w="899"/>
        <w:gridCol w:w="899"/>
        <w:gridCol w:w="1025"/>
        <w:gridCol w:w="1091"/>
        <w:gridCol w:w="715"/>
        <w:gridCol w:w="1095"/>
        <w:gridCol w:w="603"/>
        <w:gridCol w:w="647"/>
        <w:gridCol w:w="100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операции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полученных средств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полученных средств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какой срок были получены 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Кредитор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Наценка/доход,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Коэффициент доходности, в %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минимальный срок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максимальный срок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 Финансирование полученное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от банков и других ФКО КР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от международных организаций и доноров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от органов государственной власти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Условные гранты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 Прочие 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 Средства, заимствованные МФК от юридических лиц и учредителей (акционеров)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Средства заимствованные МФК от учредителей (акционеров) -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Средства заимствованные МФК от учредителей (акционеров) -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от других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 Прочие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 Фамилия: ___________________ Подпись: 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2 "Отчет о совокупном доходе"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2. Отчет о совокупном доходе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4"/>
        <w:gridCol w:w="7068"/>
        <w:gridCol w:w="1069"/>
        <w:gridCol w:w="93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Текущий период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 начала года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А. Доходы, полученные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депозитам в коммерческих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кард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ценным бумагам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полученные от финансирования, предоставленного ФКО,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полученные от финансирования, предоставленного другим клиентам, в том числе: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по договору истиснаа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привлеченным инвестициям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доходы, полученные от операций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Б. Расходы, понесенные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по срочным депозитам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по срочным депозитам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финансированию, полученному от банков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финансированию, полученному от других финансовых институтов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финансированию, полученному от международных финансовых институтов (другие источники финансирования)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 от операций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 после отчислений в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В. Прочие доходы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Комиссионные и плата за 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Доход/убытки от курсовой разницы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Доходы, полученные по агентскому банкингу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Доход/дивиденды от вложений в капитал и акции, в т.ч. в дочерние и ассоциированные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доходы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Г. Прочие расходы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оплате услуг специалистов и банковские 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Д. Операционные и административные расходы и расходы на закят и благотворительность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Зарплата и другие расходы по персоналу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зарплата и премии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прочие выплаты и субсидии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платежи в Соцфонд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Гонорары членам Совета директоров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расходы на основные средства, включая налог на собственность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арендная плата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коммунальные 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расходы на амортизацию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другие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налог на собственность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Такафул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операционные и административные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операционные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операционный доход (убыток)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Резервы на покрытие других возможных потерь и убытков (не от операций финансирования)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операционный доход (убыток)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закят и благотворительность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 на прибыль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Чистая прибыль (убыток)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4. "Информация о просроченных активах, классификация активов и забалансовых обязательств по степени риска":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4.Б. "Классификация активов и забалансовых обязательств по степени риска"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4. Информация о просроченных активах, классификация активов и забалансовых обязательств по степени риска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4.Б. Классификация активов и забалансовых обязательств по степени риска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50"/>
        <w:gridCol w:w="367"/>
        <w:gridCol w:w="491"/>
        <w:gridCol w:w="545"/>
        <w:gridCol w:w="728"/>
        <w:gridCol w:w="493"/>
        <w:gridCol w:w="320"/>
        <w:gridCol w:w="349"/>
        <w:gridCol w:w="328"/>
        <w:gridCol w:w="230"/>
        <w:gridCol w:w="283"/>
        <w:gridCol w:w="357"/>
        <w:gridCol w:w="526"/>
        <w:gridCol w:w="284"/>
        <w:gridCol w:w="283"/>
        <w:gridCol w:w="386"/>
        <w:gridCol w:w="673"/>
        <w:gridCol w:w="442"/>
        <w:gridCol w:w="654"/>
        <w:gridCol w:w="66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Дисконт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резервов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Нормальные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Удовлетворительные - только для МФК, привлекающих депозиты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Активы под наблюдением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"Общие"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Субстандартные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Сомнительные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Потери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"Специальные"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Справочно: количество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1.Финансирование и другие операции с банками и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финансирование, репо-операции и краткосрочные операции с банками и финансово-кредитными учреждениями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расчетные счета в других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депозиты в других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Финансирование, предоставленное другим клиентам: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сельское хозяйство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заготовка и переработка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торговля и коммерческие операции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транспорт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связь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строительство и покупка недвижимости (жилья)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и) физические лица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к) другие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 Финансирование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 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 Инвестиции в ценные бумаги и/или капитал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6. Прочая собственность банка, принятая в погашение предоставленного актива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 Прочие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 Всего активов, подлежащих классификации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9. Забалансовые 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 Всего активов и забалансовых обязательств, подлежащих классификации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10 подраздела 4 В. "Информация по предоставленному финансированию" аббревиатуру "ФКУ" заменить на аббревиатуру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4 Г. "Информация по предоставленному финансированию в разрезе областей" над таблицей дополнить словами "тыс. см" и в пункте 8_1 аббревиатуру "ФКУ" заменить на аббревиатуру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шестом абзаце подраздела 4. З "Прочие сведения в разрезе областей Кыргызской Республики" слова "Количество клиентов, от которых были привлечены денежные средства" заменить словами "Количество вкладчиков";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4. К. "Информация о параллельных активах"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4. Информация о просроченных активах, классификация активов и забалансовых обязательств по степени риска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4.К. Информация о параллельном финансировании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75"/>
        <w:gridCol w:w="6292"/>
        <w:gridCol w:w="1232"/>
        <w:gridCol w:w="1555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Сумма, тыс. сом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Количество клиентов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Портфель по финансированию и клиенты, имеющие параллельное финансирование в других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4. Л. "Реструктуризированные активы"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5. "Счета клиентов":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слова "Счета клиентов" в названии раздела 5 заменить на слово "Депозиты";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5 А. "Счета с разбивкой по суммам"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5. Депозиты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5.А. Депозиты с разбивкой по суммам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09"/>
        <w:gridCol w:w="4715"/>
        <w:gridCol w:w="563"/>
        <w:gridCol w:w="672"/>
        <w:gridCol w:w="732"/>
        <w:gridCol w:w="856"/>
        <w:gridCol w:w="948"/>
        <w:gridCol w:w="56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Срочные депозиты в национальной валюте (тыс. сом)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 1000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1001-5000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5001-20000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20001-100000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100001 и выше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Депозиты, привлеченные в г.Бишкек, 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счетов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счетов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Депозиты, привлеченные в областях КР, в том числе в Чуйской области, кроме г.Бишкек, 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счетов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счетов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5 Б. "Движение денежных средств на счетах клиентов за отчетный период"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5. Депозиты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5.Б. Движение депозитов за отчетный период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84"/>
        <w:gridCol w:w="1890"/>
        <w:gridCol w:w="1404"/>
        <w:gridCol w:w="708"/>
        <w:gridCol w:w="975"/>
        <w:gridCol w:w="1309"/>
        <w:gridCol w:w="2785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Вклады/депозиты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начало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Принято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Возвращено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конец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Средневзвешенная ставка доходности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5 В. Счета по срокам погашения раздела 5. Счета клиентов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5. Депозиты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5.В. Депозиты по срокам погашения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91"/>
        <w:gridCol w:w="2576"/>
        <w:gridCol w:w="1162"/>
        <w:gridCol w:w="1264"/>
        <w:gridCol w:w="1367"/>
        <w:gridCol w:w="1831"/>
        <w:gridCol w:w="76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Срочные депозиты в национальной валюте (сом)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30-90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91-180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181-365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1 года до 3 лет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счетов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счетов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2 группы "Активы" подраздела 6. А. Анализ чувствительности активов и обязательств к изменению ставок доходности (ГЭП-анализ) в разделе 6. слово "Счета" заменить на слово "Депозиты" и в 4 пункте аббревиатуру "ФКУ" заменить на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группу "Обязательства" подраздела 6 А. "Анализ чувствительности активов и обязательств к изменению ставок доходности (ГЭП-анализ)"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6.А. Анализ чувствительности активов и обязательств к изменению ставок доходности (ГЭП-анализ)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57"/>
        <w:gridCol w:w="3971"/>
        <w:gridCol w:w="895"/>
        <w:gridCol w:w="546"/>
        <w:gridCol w:w="588"/>
        <w:gridCol w:w="629"/>
        <w:gridCol w:w="669"/>
        <w:gridCol w:w="641"/>
        <w:gridCol w:w="737"/>
        <w:gridCol w:w="42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Дней до срока погашения/Возможность переоценки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Немедленные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1-30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31-90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91-180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181-365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1 до 3 лет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более 3 лет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 полученное: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банков КР;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других ФКО КР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органов государственной власти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9-1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учредителей (акционеров) -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9-2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учредителей (акционеров) -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9-3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юридических лиц и учредителей (акционеров)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обязательства, чувствительные к изменениям ставок доходности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обязательств, чувствительных к изменениям ставок доходности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Разрыв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Кумулятивный разрез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2 группы "Активы" подраздела 6 Б. Анализ активов/обязательств по срокам погашения раздела 6 слово "Счета" заменить на слово "Депозиты" и в 4 пункте аббревиатуру "ФКУ" заменить на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группу "Обязательства" подраздел 6 Б. Анализ активов/обязательств по срокам погашения раздела 6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Подраздела 6.Б. Анализ активов/обязательств по срокам погашения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2"/>
        <w:gridCol w:w="4101"/>
        <w:gridCol w:w="895"/>
        <w:gridCol w:w="535"/>
        <w:gridCol w:w="573"/>
        <w:gridCol w:w="610"/>
        <w:gridCol w:w="648"/>
        <w:gridCol w:w="618"/>
        <w:gridCol w:w="722"/>
        <w:gridCol w:w="42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Дней до срока погашения/Возможность переоценки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Немедленные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1-30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31-90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91-180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181-365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1 до 3 лет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более 3 лет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физических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юридических лиц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 полученное: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от банков КР;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от других ФКО КР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от международных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от органов государственной власти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юридических лиц и учредителей (акционеров)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обязательства по финансированию предоставленному учредителями (акционерами) - физическими лицами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валюте;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обязательства по финансированию предоставленному учредителями (акционерами) - юридическими лицами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обязательств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Разрыв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Кумулятивный разрез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Б. "Сведения о списанных за счет РППУ и возвращенных (ранее списанных) активах и забалансовых обязательствах" раздела 7. "Изменения в РППУ"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7. Изменения в РППУ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Б. Сведения о списанных за счет РППУ и возвращенных (ранее списанных) активах и забалансовых обязательствах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739"/>
        <w:gridCol w:w="422"/>
        <w:gridCol w:w="1116"/>
        <w:gridCol w:w="408"/>
        <w:gridCol w:w="1131"/>
        <w:gridCol w:w="393"/>
        <w:gridCol w:w="1145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Списание - А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Возврат - Б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"Чистое" списание</w:t>
              <w:br/>
              <w:t xml:space="preserve">(гр. А минус гр. Б)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т.ч. в других валютах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т.ч. в других валютах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т.ч. в других валютах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 Финансирование, предоставленное финансово-кредитным учреждениям, в том числе по операции иджара, мунтахийя, биттамлик: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финансирование, РЕПО-операции и краткосрочные операции с банками и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корреспондентские счета в других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денежные средства на счетах в других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Финансирование, предоставленное другим клиентам, в том числе по операции иджара, мунтахийя, биттамлик: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на 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на сельское хозяйство, заготовку и переработку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на торговлю и коммерческие операции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на строительство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покупку недвижимости (жилья)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физические лица (на потребительские цели)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другие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 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 Инвестиции в ценные бумаги и/или капитал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 Прочая собственность банка, принятая в погашение актива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6. Прочие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 Всего активов, подлежащих классификации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 Забалансовые 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9. Всего активов и забалансовых обязательств, подлежащих классификации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Справочно: общая сумма списанного финансирования, числящегося на внесистемном учете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10. "Сведения о соблюдении экономических нормативов"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10. Сведения о соблюдении экономических нормативов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67"/>
        <w:gridCol w:w="840"/>
        <w:gridCol w:w="977"/>
        <w:gridCol w:w="1256"/>
        <w:gridCol w:w="1391"/>
        <w:gridCol w:w="155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экономических нормативов и требований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Обозначение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Расчет норматива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Фактическое значение норматива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Установленное значение норматива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Отклонение от установленного норматива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ЭКОНОМИЧЕСКИЕ НОРМАТИВЫ ДЛЯ МФК, НЕ ПРИВЛЕКАЮЩИХ ДЕПОЗИТЫ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Минимальный размер уставного капитала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 * 100% / 100 млн. сом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инвестиций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 / СК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финансирования, выдаваемого одному и тому же лицу, МФК, занимающихся оптовым финансированием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 / СК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 / УК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ЭКОНОМИЧЕСКИЕ НОРМАТИВЫ ДЛЯ МФК, ПРИВЛЕКАЮЩИХ ДЕПОЗИТЫ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 / УК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адекватности капитала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 / СА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8%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максимального размера риска на одного клиента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 / СК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ликвидности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ЛА / ОБ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30%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ограничения риска по возврату привлеченных денежных средств на счета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 / В *100%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риска по операциям с аффилированными лицами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 Аф. лиц / СК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60%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Совокупная задолженность одного работника МФК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СЗС / СК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инвестиций в МФО, лизинговые компании и банки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 / СК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Общий размер инвестиций в негосударственные долговые ценные бумаги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 / СК 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СЗС - совокупная задолженность служащих перед МФК;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 - совокупные инвестиции в микрофинансовые организации, лизинговые компании и банки;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СЗА - совокупная задолженность аффилированных лиц;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 - совокупный размер средств, заимствованных от юридических лиц и учредителей (акционеров);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(1) МФО - микрофинансовая организация.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910"/>
        <w:gridCol w:w="1177"/>
        <w:gridCol w:w="1177"/>
        <w:gridCol w:w="1177"/>
        <w:gridCol w:w="91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Средние значения за отчетный период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 месяц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 месяц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 месяц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ЛА - Ликвидные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 - 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М4 = ЛА / ОБ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11. "Информация о финансировании, предоставленном клиентам"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11. Информация о финансировании, предоставленном клиентам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076"/>
        <w:gridCol w:w="1060"/>
        <w:gridCol w:w="645"/>
        <w:gridCol w:w="761"/>
        <w:gridCol w:w="410"/>
        <w:gridCol w:w="761"/>
        <w:gridCol w:w="458"/>
        <w:gridCol w:w="660"/>
        <w:gridCol w:w="420"/>
        <w:gridCol w:w="586"/>
        <w:gridCol w:w="1049"/>
        <w:gridCol w:w="1007"/>
        <w:gridCol w:w="46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Сельское хозяйство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Заготовка и переработка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Торговля и ком. операции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Транспорт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Связь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Строительство и ипотека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Финансирование физ. лицам (потреб. финансирования)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Другое финансирование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Базар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Небазарные опер.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республике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по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Средний размер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 погашения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Средневзвешенная наценка/доход,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Средневзвешенная наценка/доход в национальной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Средневзвешенная наценка/доход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Эффективная средневзвешенная норма доходности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Эффективная средневзвешенная норма доходности в национальной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Эффективная средневзвешенная норма доходности в иностранной валюте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Минимальный размер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Условия финансирования (от # до # месяцев)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Бишкек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Чуйская область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Иссык-Куль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Талас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Нарын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Джалал-Абад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Ош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Баткен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Кол-во клиентов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 портфеля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процентах к общей сумме портфеля финансирования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подразделе "Б. Расшифровка по операциям в ФКУ и инвестициях" раздела 12. Раскрытия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12. Раскрытия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Б. Расшифровка по операциям в ФКО и инвестициях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1102"/>
        <w:gridCol w:w="999"/>
        <w:gridCol w:w="721"/>
        <w:gridCol w:w="881"/>
        <w:gridCol w:w="919"/>
        <w:gridCol w:w="719"/>
        <w:gridCol w:w="382"/>
        <w:gridCol w:w="1285"/>
        <w:gridCol w:w="986"/>
        <w:gridCol w:w="542"/>
        <w:gridCol w:w="58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предприятия (например: банк и т.д.)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начало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Увеличение депозитов или инвестиций в течение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Уменьшение депозитов или инвестиций в течение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конец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Средневзвешенная наценка/доход, на конец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Коэффициент доходности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в финансовых организациях, включая банки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Инвестиции и финансовое участие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Государственные ценные бумаги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государственные казначейские векселя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государственные казначейские облигации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Должность: _______________ Фамилия: _________________ Подпись: ____________";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hyperlink r:id="rId34" w:tooltip="toktom://db/127443#pr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таблицами "Сведения о наблюдательном органе (Совет директоров)", "Сведения об исполнительном органе (Правление)", "Сведения об акционерах МФК, владеющих более 1% акций МФК", "Сведения о членах Шариатского совета"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"Сведения о членах Совета директоров, Правления, основных учредителях (акционерах) и членах Шариатского совета МФК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НАБЛЮДАТЕЛЬНОМ ОРГАНЕ (СОВЕТ ДИРЕКТОРОВ)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3"/>
        <w:gridCol w:w="750"/>
        <w:gridCol w:w="650"/>
        <w:gridCol w:w="1230"/>
        <w:gridCol w:w="545"/>
        <w:gridCol w:w="735"/>
        <w:gridCol w:w="621"/>
        <w:gridCol w:w="1102"/>
        <w:gridCol w:w="1761"/>
        <w:gridCol w:w="1123"/>
        <w:gridCol w:w="60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 полностью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избрания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надзору/письмо-согласие)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компании/доля от владения акциями в НФКО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доля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ОБ ИСПОЛНИТЕЛЬНОМ ОРГАНЕ (ПРАВЛЕНИЕ)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91"/>
        <w:gridCol w:w="611"/>
        <w:gridCol w:w="629"/>
        <w:gridCol w:w="879"/>
        <w:gridCol w:w="436"/>
        <w:gridCol w:w="606"/>
        <w:gridCol w:w="512"/>
        <w:gridCol w:w="1308"/>
        <w:gridCol w:w="804"/>
        <w:gridCol w:w="1304"/>
        <w:gridCol w:w="781"/>
        <w:gridCol w:w="808"/>
        <w:gridCol w:w="48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 полностью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назначения и.о.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надзору/письмо-согласие)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Занимаемая должность в других компаниях/Наименования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компании/доля от владения акциями в НФКО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доля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ОБ АКЦИОНЕРАХ МФК, ВЛАДЕЮЩИХ БОЛЕЕ 1% АКЦИЙ МФК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1236"/>
        <w:gridCol w:w="404"/>
        <w:gridCol w:w="912"/>
        <w:gridCol w:w="1007"/>
        <w:gridCol w:w="1367"/>
        <w:gridCol w:w="967"/>
        <w:gridCol w:w="859"/>
        <w:gridCol w:w="948"/>
        <w:gridCol w:w="823"/>
        <w:gridCol w:w="59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ФИО/Наименование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(%)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приобретения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Страна происхождения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работы/Юридический адрес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Номер рабочего, мобильного телефона (включая код номера)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Акции в других ФКО (иностранное или местное ФКО и доля владения)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Конечный бенефициар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ЧЛЕНАХ ШАРИАТСКОГО СОВЕТА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22"/>
        <w:gridCol w:w="357"/>
        <w:gridCol w:w="605"/>
        <w:gridCol w:w="1011"/>
        <w:gridCol w:w="502"/>
        <w:gridCol w:w="696"/>
        <w:gridCol w:w="590"/>
        <w:gridCol w:w="1497"/>
        <w:gridCol w:w="925"/>
        <w:gridCol w:w="1497"/>
        <w:gridCol w:w="896"/>
        <w:gridCol w:w="55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избрания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надзору/письмо-согласие)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Занимаемая должность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компании/доля от владения акциями в НФКО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дополнить таблицей "Информация об отдельных должностных лицах компании"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ИНФОРМАЦИЯ ОБ ОТДЕЛЬНЫХ ДОЛЖНОСТНЫХ ЛИЦАХ КОМПАНИИ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1"/>
        <w:gridCol w:w="2700"/>
        <w:gridCol w:w="1075"/>
        <w:gridCol w:w="1875"/>
        <w:gridCol w:w="1414"/>
        <w:gridCol w:w="1374"/>
        <w:gridCol w:w="685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 (должностного лица)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Комитетом по надзору, письмо-согласие)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Количество подотчетных сотрудников должностного лица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Лицо, отвечающее за управление ликвидностью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Лицо, отвечающее за бюджет МФК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Лицо, отвечающее за деятельность по финансированию МФК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Комитета по аудиту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службы/отдела внутреннего аудита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Риск-менеджер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Комплаенс-офицер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таблицами "Базовая информация по МФК", "Сведения о филиалах/представительствах/структурных подразделениях (офисах)", "Дочерние и аффилированные компании", "Действующие комитеты"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БАЗОВАЯ ИНФОРМАЦИЯ ПО МФК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19"/>
        <w:gridCol w:w="492"/>
        <w:gridCol w:w="578"/>
        <w:gridCol w:w="486"/>
        <w:gridCol w:w="592"/>
        <w:gridCol w:w="440"/>
        <w:gridCol w:w="440"/>
        <w:gridCol w:w="419"/>
        <w:gridCol w:w="514"/>
        <w:gridCol w:w="370"/>
        <w:gridCol w:w="315"/>
        <w:gridCol w:w="203"/>
        <w:gridCol w:w="494"/>
        <w:gridCol w:w="272"/>
        <w:gridCol w:w="394"/>
        <w:gridCol w:w="437"/>
        <w:gridCol w:w="484"/>
        <w:gridCol w:w="252"/>
        <w:gridCol w:w="412"/>
        <w:gridCol w:w="488"/>
        <w:gridCol w:w="222"/>
        <w:gridCol w:w="412"/>
        <w:gridCol w:w="51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Полное наименование МФК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Организационно-правовая форма МФК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Адрес МФК (фактический и юридический) (город, улица, номер дома, почтовый индекс)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выдачи лицензий, дополнительных лицензий (указываются в хронологическом порядке, №, дата)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Наличие ограничений в лицензиях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Перечень ограничений в лицензиях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Внешний аудит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Веб-сайт МФК в Интернете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Официально объявленная связь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Персонал МФК (общее количество сотрудников)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уставного капитала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Простые акции (по состоянию на 31 декабря)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Привилегированные акции (по состоянию на 31 декабря)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проведения последнего внешнего аудита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аудиторской организации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Электронная почта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Штатная единица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договору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Объявленный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Фактически внесенный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Номинал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Стоимость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Номинал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Стоимость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ФИЛИАЛАХ/ПРЕДСТАВИТЕЛЬСТВАХ МФК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0"/>
        <w:gridCol w:w="2615"/>
        <w:gridCol w:w="1288"/>
        <w:gridCol w:w="255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Адрес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Руководитель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количество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ДОЧЕРНИЕ И АФФИЛИРОВАННЫЕ КОМПАНИИ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1"/>
        <w:gridCol w:w="793"/>
        <w:gridCol w:w="1099"/>
        <w:gridCol w:w="959"/>
        <w:gridCol w:w="1746"/>
        <w:gridCol w:w="2559"/>
        <w:gridCol w:w="196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Название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Страна происхождения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Вид деятельности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(%) компании в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и наименование других учредителей/акционеров в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ДЕЙСТВУЮЩИЕ КОМИТЕТЫ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6"/>
        <w:gridCol w:w="1577"/>
        <w:gridCol w:w="1335"/>
        <w:gridCol w:w="741"/>
        <w:gridCol w:w="546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комитетов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Состав ФИО/Позиция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надзору, письмо-согласие)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Внести в </w:t>
      </w:r>
      <w:hyperlink r:id="rId35" w:tooltip="toktom://db/12744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36" w:tooltip="toktom://db/12744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37" w:tooltip="toktom://db/12744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7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"7. ПРО состоит из 7 разделов: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Титульная страница;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1. Регулятивный отчет о финансовом состоянии;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2. Отчет о совокупном доходе;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3. Информация об активах;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А. "Классификация активов по степени риска";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Б. "Методы финансирования";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В. "Разбивка портфеля по финансированию по отраслям и регионам";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Г. "Информация по предоставленному финансированию";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Д. "Информация по проблемным клиентам";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Е. "Информация о параллельном финансировании";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Ж. "Информация по объемам предоставленного финансирования в разрезе отраслей и по регионам";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З. "Реструктуризированные активы, несущие в себе кредитный риск";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И. "Анализ чувствительности активов и обязательств к изменению ставок доходности (ГЭП-анализ);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Таблица К. "Сроки погашения активов/обязательств";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4. Отчет по самооценке;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5. Отчет по иностранным активам и обязательствам: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"Данные о частном долговом обязательстве/кредиторской задолженности" Форма № 1-НД;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"Данные по обслуживанию долгового обязательства/кредиторской задолженности" Форма № 2-НД;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"Отчет об остатках средств на счетах или вкладах резидентов в иностранных банках";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"Уведомление о счете (вкладе) открытом в иностранном банке";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6. Раскрытия;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7. Сведения о соблюдении экономических нормативов МКК: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Сведения о членах Совета директоров, Правления, основных учредителях (акционерах) и членах Шариатского совета МКК и МКА;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Информация об отдельных должностных лицах МКК и МКА;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Базовая информация о МКК и МКА, сведения о филиалах/представительствах/структурных подразделениях (офисах), дочерние и аффилированные компании, действующие комитеты.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Состав ПРО, краткое содержание и сроки его представления приведены в Приложении 1 к настоящему Положению";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8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"8. ПРО МКК и МКА за IV квартал является годовым. Годовой ПРО представляется в Национальный банк до 1 февраля следующего за отчетным годом.";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15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подтверждения письмом МКК и МКА, ПРО считается принятым Национальным банком.";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пункте 19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"19. За несвоевременное и/или недостоверное представление информации, за непредставление информации в установленные сроки, за неполное и/или некорректное заполнение ПРО МКК и МКА, а также руководитель исполнительного органа и главный бухгалтер МКК и МКА не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сут ответственность согласно нормативным правовым актам Кыргызской Республики.";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38" w:tooltip="toktom://db/127444#pr1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СОСТАВ</w:t>
        <w:br/>
        <w:t xml:space="preserve">ПРО МКК и МКА, осуществляющих операции в соответствии с исламскими принципами банковского дела и финансирования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1"/>
        <w:gridCol w:w="527"/>
        <w:gridCol w:w="4246"/>
        <w:gridCol w:w="982"/>
        <w:gridCol w:w="2299"/>
        <w:gridCol w:w="106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Раздел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Название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Периодичность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Сроки предоставления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Примечание или ссылка на НПА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Титульный лист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Регулятивный отчет о финансовом состоянии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Активы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Обязательства и Капитал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Забалансовые обязательства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Расшифровка прочих активов и обязательств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 о совокупном доходе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об активах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Классификация активов по степени риска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Методы финансирования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Разбивка портфеля по финансированию отраслям и регионам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Информация по предоставленному финансированию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Д. Информация по проблемным клиентам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Е. Информация о параллельном финансировании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Ж. Информация по объемам предоставленного финансирования в разрезе отраслей и по регионам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З. Реструктуризированные активы, несущие в себе кредитный риск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И. Анализ чувствительности активов и обязательств к изменению ставок доходности (ГЭП-анализ)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К. Сроки погашения активов/обязательств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20 календарных дней, следующих за отчетным кварталом 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 по самооценке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 по иностранным активам и обязательствам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Раскрытия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Обязательства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Информация по условиям финансирования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О клиентах МКК/МКА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О персонале МКК/МКА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Д. Информация по осуществлению розничных банковских услуг по агентскому договору с банками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Е. Расшифровка по операциям размещения и инвестициям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Ж. Финансирование, предоставленное учредителями/акционерами/участниками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Сведения о соблюдении экономических нормативов МКК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и МКК и МКА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 изменениях в течение квартала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об отдельных должностных лицах МКК и МКА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 изменениях в течение квартала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Базовая информация по МКК и МКА, сведения о филиалах/представительствах/структурных подразделениях (офисах), дочерние и аффилированные компании, действующие комитеты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1 февраля, следующего за отчетным годом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Прилагается к разделам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 изменениях в течение квартала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</w:t>
      </w:r>
      <w:hyperlink r:id="rId39" w:tooltip="toktom://db/127444#pr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признать утратившими силу таблицы "Сведения о членах Совета директоров, Правления, Шариатского совета и основных учредителях (акционерах) МКК и МКА, Информация об отдельных должностных лицах МКК и МКА, Базовая информация о МКК и МКА";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1. "Регулятивный отчет о финансовом состоянии":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А. "Активы":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пункте 3 слова "Денежные средства на счетах" заменить на слово "Депозиты";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"в" пункта 3, в подпункте "ж" пункта 5, в подпункте "ж" пункта 6 исключить слово "хасан";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пункты 5 и 6 дополнить подпунктами "в1) по договору убывающая мушарака";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пункт 6 дополнить пунктом "з) по договору истиснаа";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2 "Отчет о совокупном доходе"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2. Отчет о совокупном доходе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3"/>
        <w:gridCol w:w="6455"/>
        <w:gridCol w:w="1149"/>
        <w:gridCol w:w="144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Текущий период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Предыдущий период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Доходы, полученные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депозитам в коммерческих банках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финансированию, предоставленному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финансированию, предоставленному клиентам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истиснаа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привлеченным инвестициям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доходы по операциям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Расходы, понесенные по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понесенные по полученному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доход, полученный по операциям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доход, полученный по операциям, после отчислений в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Доходы по прочим операциям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услуги и комиссионные сборы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Доход/дивиденды от вложений в капитал и акции, в т.ч. в дочерние и ассоциированные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Доходы/убытки от курсовой разницы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агентским операциям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доходы: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Операционные расходы и расходы на благотворительность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персонал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основные средства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Административные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операционные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Такафул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формирование резерва на потенциальные потери и убытки (не от операций финансирования)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операционный доход (убыток)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закят и благотворительность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 на прибыль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Чистая прибыль (убытки)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А. "Классификация активов по степени риска" раздела 3 "Информация об активах"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3. Информация об активах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А. Классификация активов по степени риска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Средневзвешенная наценка/доход, на конец отчетного периода, в %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061"/>
        <w:gridCol w:w="327"/>
        <w:gridCol w:w="723"/>
        <w:gridCol w:w="1152"/>
        <w:gridCol w:w="723"/>
        <w:gridCol w:w="648"/>
        <w:gridCol w:w="318"/>
        <w:gridCol w:w="203"/>
        <w:gridCol w:w="280"/>
        <w:gridCol w:w="288"/>
        <w:gridCol w:w="251"/>
        <w:gridCol w:w="310"/>
        <w:gridCol w:w="744"/>
        <w:gridCol w:w="392"/>
        <w:gridCol w:w="700"/>
        <w:gridCol w:w="467"/>
        <w:gridCol w:w="77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Текущие (не просроченные активы)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Реструктуризированные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просроченные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Нормальные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Активы под наблюдением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Субстандартные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Сомнительные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Потери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активов в статусе неначисления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"Общие"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"Специальные" резервы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1.Финансирование и другие операции с банками и финансово-кредитными организациями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расчетные и другие счета в банках и финансово-кредитных организациях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финансирование, предоставленное финансово-кредитным организациям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Финансирование, предоставленное клиентам: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сельское хозяйство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заготовка и переработка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торговые и коммерческие операции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транспорт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связь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строительство и покупка недвижимости (жилья)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и) физические лица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к) другие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 ВСЕГО: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Справочно: реструктуризированные активы, всего (количество)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3. "Информация об активах":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"3 Е. Информация о параллельном финансировании"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"3 Ж. Информация по объемам предоставленного финансирования в разрезе отраслей и по регионам" над таблицей дополнить словами "тыс. сом, %";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6 "Раскрытия":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"6 А. Обязательства" над таблицей дополнить словами "тыс. сом, %";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"Б. Информация по условиям финансирования" над таблицей дополнить словами "тыс. сом, %";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"Б. Информация по условиям финансирования" слова "Наценка/доход, в %" заменить словами "Наценка/доход, в % в месяц";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Е. "Расшифровка по операциям размещения и инвестициям"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 Раскрытия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Е. Расшифровка по операциям размещения и инвестициям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3"/>
        <w:gridCol w:w="1067"/>
        <w:gridCol w:w="960"/>
        <w:gridCol w:w="693"/>
        <w:gridCol w:w="821"/>
        <w:gridCol w:w="859"/>
        <w:gridCol w:w="691"/>
        <w:gridCol w:w="382"/>
        <w:gridCol w:w="1242"/>
        <w:gridCol w:w="1284"/>
        <w:gridCol w:w="542"/>
        <w:gridCol w:w="58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предприятия (например: банк и т.д.)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начало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Увеличение депозита или инвестиций в течение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Уменьшение депозита или инвестиций в течение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конец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Средневзвешенная наценка/доход,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Средневзвешенный коэффициент доходности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в финансовых организациях, включая банки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Инвестиции и финансовое участие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Государственные ценные бумаги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государственные казначейские векселя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государственные казначейские облигации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"6 Ж. Финансирование, предоставленное учредителями/акционерами/участниками"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7 "Сведения о соблюдении экономических нормативов"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"Раздел. 7. Сведения о соблюдении экономических нормативов МКК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10"/>
        <w:gridCol w:w="840"/>
        <w:gridCol w:w="954"/>
        <w:gridCol w:w="1526"/>
        <w:gridCol w:w="1659"/>
        <w:gridCol w:w="189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экономических нормативов и требований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Обозначение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Расчет норматива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Фактическое значение норматива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Установленное значение норматива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Отклонение от установленного норматива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ЭКОНОМИЧЕСКИЕ НОРМАТИВЫ ДЛЯ МКК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адекватности капитала МКК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 МКК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4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УК* 100%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(*) минимальный уставный капитал, установленный для МКК.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дополнить таблицами "Сведения о членах Совета директоров, Правления, основных учредителях (акционерах) и членах Шариатского совета"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"Сведения о членах Совета директоров, Правления, основных учредителях (акционерах) и членах Шариатского совета МКК и МКА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НАБЛЮДАТЕЛЬНОМ ОРГАНЕ (СОВЕТ ДИРЕКТОРОВ)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2"/>
        <w:gridCol w:w="375"/>
        <w:gridCol w:w="683"/>
        <w:gridCol w:w="588"/>
        <w:gridCol w:w="734"/>
        <w:gridCol w:w="620"/>
        <w:gridCol w:w="1490"/>
        <w:gridCol w:w="2313"/>
        <w:gridCol w:w="1657"/>
        <w:gridCol w:w="66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избрания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компании/доля от владения акциями в НФКО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ОБ ИСПОЛЬНИТЕЛЬНОМ ОРГАНЕ</w:t>
        <w:br/>
        <w:t xml:space="preserve">(ПРАВЛЕНИЕ, РУКОВОДИТЕЛЬ)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61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92"/>
        <w:gridCol w:w="308"/>
        <w:gridCol w:w="1086"/>
        <w:gridCol w:w="800"/>
        <w:gridCol w:w="433"/>
        <w:gridCol w:w="601"/>
        <w:gridCol w:w="507"/>
        <w:gridCol w:w="1289"/>
        <w:gridCol w:w="797"/>
        <w:gridCol w:w="1289"/>
        <w:gridCol w:w="774"/>
        <w:gridCol w:w="800"/>
        <w:gridCol w:w="47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избрания/назначения (переизбрания) должностных лиц МКК и МКА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Занимаемая должность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компании/доля от владения акциями в НФКО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ОБ УЧРЕДИТЕЛЯХ/УЧАСТНИКАХ (ДЛЯ ОСОО и ОФ)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3"/>
        <w:gridCol w:w="1236"/>
        <w:gridCol w:w="802"/>
        <w:gridCol w:w="792"/>
        <w:gridCol w:w="1027"/>
        <w:gridCol w:w="990"/>
        <w:gridCol w:w="1105"/>
        <w:gridCol w:w="996"/>
        <w:gridCol w:w="699"/>
        <w:gridCol w:w="851"/>
        <w:gridCol w:w="62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ФИО/Наименование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(%) от уставного капитала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Страна происхождения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работы/Место нахождение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Номер рабочего, мобильного телефона (включая код номера)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участия, акции в других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Конечный бенефициар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ОБ АКЦИОНЕРАХ МКК И МКА, ВЛАДЕЮЩИХ более 1%</w:t>
        <w:br/>
        <w:t xml:space="preserve">АКЦИЙ (ДЛЯ АКЦИОНЕРНЫХ ОБЩЕСТВ)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3"/>
        <w:gridCol w:w="1236"/>
        <w:gridCol w:w="398"/>
        <w:gridCol w:w="906"/>
        <w:gridCol w:w="998"/>
        <w:gridCol w:w="1590"/>
        <w:gridCol w:w="910"/>
        <w:gridCol w:w="802"/>
        <w:gridCol w:w="884"/>
        <w:gridCol w:w="811"/>
        <w:gridCol w:w="58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ФИО/Наименование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(%)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приобретения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Страна происхождения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работы/Местонахождение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Номер рабочего, мобильного телефона (включая код номера)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Акции в других ФКО (иностранное или местное ФКО и доля владения)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Конечный бенефициар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ЧЛЕНАХ ШАРИАТСКОГО СОВЕТА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22"/>
        <w:gridCol w:w="357"/>
        <w:gridCol w:w="605"/>
        <w:gridCol w:w="1011"/>
        <w:gridCol w:w="502"/>
        <w:gridCol w:w="696"/>
        <w:gridCol w:w="590"/>
        <w:gridCol w:w="1497"/>
        <w:gridCol w:w="925"/>
        <w:gridCol w:w="1497"/>
        <w:gridCol w:w="896"/>
        <w:gridCol w:w="55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избрания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надзору/письмо-согласие)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Занимаемая должность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компании/доля от владения акциями в НФКО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дополнить таблицей "Информация об отдельных должностных лицах МКК и МКА"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Информация об отдельных должностных лицах МКК и МКА</w:t>
        <w:br/>
        <w:t xml:space="preserve">(Если имеются)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1"/>
        <w:gridCol w:w="3018"/>
        <w:gridCol w:w="373"/>
        <w:gridCol w:w="2027"/>
        <w:gridCol w:w="1512"/>
        <w:gridCol w:w="1489"/>
        <w:gridCol w:w="70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надзору, письмо-согласие)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Количество подотчетных сотрудников должностного лица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Внутренний аудитор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Риск-менеджер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Комплаенс-офицер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структурного подразделения, ответственный за деятельность по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дополнить таблицами "Базовая информация по МКК и МКА", "Сведения о филиалах/представительствах/структурных подразделениях (офисах)", "Дочерние и аффилированные компании", "Действующие комитеты"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"Базовая информация по МКК и МКА, сведения о филиалах/представителях/структурных подразделениях (офисах), дочерние и аффилированные компании действующие комитеты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Базовая информация по МКК и МКА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57"/>
        <w:gridCol w:w="635"/>
        <w:gridCol w:w="745"/>
        <w:gridCol w:w="627"/>
        <w:gridCol w:w="1078"/>
        <w:gridCol w:w="1141"/>
        <w:gridCol w:w="1141"/>
        <w:gridCol w:w="541"/>
        <w:gridCol w:w="657"/>
        <w:gridCol w:w="477"/>
        <w:gridCol w:w="410"/>
        <w:gridCol w:w="263"/>
        <w:gridCol w:w="623"/>
        <w:gridCol w:w="366"/>
        <w:gridCol w:w="49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Полное наименование МКК и МКА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Организационно-правовая форма МКК и МКА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Адрес МКК и МКА (фактический и юридический) (город, улица, номер дома, почтовый индекс)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выдачи свидетельства/лицензий, дополнительных лицензий (указываются в хронологическом порядке, №, дата)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Наличие ограничений в свидетельствах/лицензиях (да/нет)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Перечень ограничений в свидетельствах/лицензиях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Внешний аудит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Веб-сайт МКК и МКА в Интернете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Официально объявленная связь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Персонал МКК и МКА (общее количество сотрудников)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проведения последнего внешнего аудита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аудиторской организации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Электронная почта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Штатная единица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договору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ФИЛИАЛАХ/ПРЕДСТАВИТЕЛЬСТВАХ/СТРУКТУРНЫХ</w:t>
        <w:br/>
        <w:t xml:space="preserve">ПОДРАЗДЕЛЕНИЯХ (ОФИСАХ)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852"/>
        <w:gridCol w:w="3657"/>
        <w:gridCol w:w="1627"/>
        <w:gridCol w:w="321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Адрес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Руководитель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количество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ДОЧЕРНИЕ И АФФИЛИРОВАННЫЕ КОМПАНИИ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1"/>
        <w:gridCol w:w="793"/>
        <w:gridCol w:w="1099"/>
        <w:gridCol w:w="959"/>
        <w:gridCol w:w="1746"/>
        <w:gridCol w:w="2559"/>
        <w:gridCol w:w="196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Название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Страна происхождения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Вид деятельности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(%) компании в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и наименование других учредителей/акционеров в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ДЕЙСТВУЮЩИЕ КОМИТЕТЫ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6"/>
        <w:gridCol w:w="1577"/>
        <w:gridCol w:w="1335"/>
        <w:gridCol w:w="741"/>
        <w:gridCol w:w="546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комитетов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Состав ФИО/Позиция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надзору, письмо-согласие)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Внести в </w:t>
      </w:r>
      <w:hyperlink r:id="rId40" w:tooltip="toktom://db/12744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1" w:tooltip="toktom://db/12744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42" w:tooltip="toktom://db/12744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7 цифру "8" заменить цифрой "9";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8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"8. ПРО за IV квартал является годовым и представляется в Национальный банк не позднее 20 числа, следующего за отчетным годом.";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16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"16. ПРО должен быть представлен в установленной форме: с подписью председателя и главного бухгалтера КС на каждой форме, вместе с сопроводительным письмом. ПРО должен содержать достоверную информацию о состоянии КС на отчетную дату.";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17 слово "ежемесячном," исключить;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18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"18. За несвоевременное и/или недостоверное представление информации, за непредставление информации в установленные сроки, за неполное и/или некорректное заполнение ПРО КС, а также Председатель Правления и бухгалтер КС несут ответственность согласно нормат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ивным правовым актам Кыргызской Республики.";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43" w:tooltip="toktom://db/127445#pr1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СОСТАВ</w:t>
        <w:br/>
        <w:t xml:space="preserve">ПРО КС, осуществляющих операции в соответствии с исламскими</w:t>
        <w:br/>
        <w:t xml:space="preserve">принципами банковского дела и финансирования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1"/>
        <w:gridCol w:w="540"/>
        <w:gridCol w:w="3404"/>
        <w:gridCol w:w="1750"/>
        <w:gridCol w:w="343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Раздел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Название Формы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Периодичность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Сроки представления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Титульный лист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Отчеты за I, II и III кварталы в течение 15 календарных дней со дня окончания отчетного квартала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 за IV квартал является годовым и представляется в Национальный банк не позднее 20 числа, следующего за отчетным годом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Регулятивный отчет о финансовом состоянии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Активы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Обязательства и капитал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Забалансовые обязательства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Отчеты за I, II и III кварталы в течение 15 календарных дней со дня окончания отчетного квартала.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 за IV квартал является годовым и представляется в Национальный банк не позднее 20 числа, следующего за отчетным годом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Отчет о доходах и расходах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по портфелю финансирования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Просроченные активы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Классификация активов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Классификация операции иджара мунтахийя биттамлик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Портфель по финансированию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Д. Операция иджара мунтахийя биттамлик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Е. Информация по полученному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Сведения о крупных клиентах кредитного союза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Сведения о крупных проблемных клиентах кредитного союза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Информация о параллельном финансировании кредитного союза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Реструктуризированные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Объем принятых депозитов с разбивкой по срокам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Объем принятых депозитов с разбивкой по суммам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Движение депозитов за отчетный месяц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Размеры минимальных и максимальных депозитов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Д. Ставка доходности по привлекаемым депозитам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Сведения о финансировании за отчетный период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Гендерный состав кредитного союза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Участники, клиенты, получившие финансирование и вкладчики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Г. Сведения по размерам сберегательных паев и финансирования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Д. Сведения о месторасположении и территории действия кредитного союза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Е. Условия изъятия сберегательного пая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Ж. Дивиденды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З. Краткосрочные обязательства (срок выплаты по которым наступает в течение 30 дней)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И. Информация по осуществлению розничных банковских услуг по агентскому договору с банком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К. Расшифровка по операциям в ФКО и инвестициях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Информация о соблюдении экономических нормативов кредитного союза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Раздел 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Сведения о членах Наблюдательного совета, Правления, участниках (пайщиках) и членах Шариатского совета КС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Информация об отдельных должностных лицах КС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В. Базовая информация по КС (сведения о филиалах, действующие комитеты, дочерние и аффилированные компании)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Ежегодно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ежеквартально (при изменениях в течение квартала)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4" w:tooltip="toktom://db/127445#pr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 всему документу слово "сом" изменить на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1. "Регулятивный отчет о финансовом состоянии Кредитного союза "_________" по состоянию на __________________ 20__ г.";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А. "Активы":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пункте 3 слова "Денежные средства на счетах в других банках и финансово-кредитных организациях:" заменить словами "Депозиты в ФКО, включая банки:";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"в" пункта 3, в подпункте "ж" пункта 7 исключить слово "хасан";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пункт 7 дополнить подпунктами "в1) по договору убывающая мушарака" и "з) по договору истиснаа";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а пункта 14 слова "денежным средствам, размещенным" заменить на слово "депозитам";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Б. "Обязательства":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слова "Всего, сом" заменить словом "Всего";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пункт 1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"Депозиты до востребования по договору кард";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пункте 2, подпунктах а) и б) слова "счета" заменить на слово "депозиты";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а) пункта 7 слово "счетам" заменить на слово "депозитам";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"е" пункта 4 и в подпункте "ж" пункта 7 аббревиатуру "ФКУ" заменить аббревиатурой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подразделе В. "Забалансовые обязательства" слова "Всего, сом" заменить словом "Всего";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2 "Отчет о доходах и расходах Кредитного союза "_______" по состоянию на ______________ 20__ г."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2. Отчет о доходах и расходах Кредитного союза "_______" по состоянию на ______________ 20__ г.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51"/>
        <w:gridCol w:w="5405"/>
        <w:gridCol w:w="1399"/>
        <w:gridCol w:w="229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 отчетный квартал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Нарастающим итогом с начала года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Доходы, полученные по операциям (сумма ст. а)-в)):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долговым обязательствам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денежным средствам на счетах в других банках и финансово-кредитных организациях: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3) по договору кард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1) по договору 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2) по договору неограниченная мудараба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3) по договору шарика/мушарака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3-1) по договору убывающая мушарака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4) по договору мурабаха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5) по договору иджара/иджара мунтахийя биттамлик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6) по договору салам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7) по договору истиснаа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по привлеченным инвестициям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понесенные по операциям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счетам участников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финансированию, полученному от банков и финансовых учреждений: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доход, после отчислений в РППУ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Доходы от прочих операций: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плата за услуги и комиссионные сборы по финансированию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плата за аренду помещений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доход (убыток) от реализации основных средств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доход (убыток) от реализации прочей собственности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прочие доходы: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от прочих операций: (сумма ст. 12-20)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персонал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Отчисления в Соцфонд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здания и сооружения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мебель, оборудование, компьютеры и программное обеспечение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Административные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финансированию и долгам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расходы на возврат долга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расходы по заложенному имуществу, принятому в собственность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операционные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Такафул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Налоги, кроме налогов на прибыль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Непредвиденные доходы и расходы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по налогу на непредвиденную прибыль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операционный доход (убыток) (ст. 9 + 10 - ст.11)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РППУ (не от операций финансирования)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 на закят и благотворительность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Чистый доход (убыток) (ст. 22 - ст. 23 - ст.24)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3. "Информация по портфелю финансирования Кредитного союза "__________" по состоянию на ___________________ 20__ г.":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А. "Просроченные активы"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3. Информация по портфелю финансирования Кредитного союза "___________" по состоянию на __________________ 20__ г.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А. Просроченные активы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0"/>
        <w:gridCol w:w="2367"/>
        <w:gridCol w:w="1431"/>
        <w:gridCol w:w="1414"/>
        <w:gridCol w:w="2538"/>
        <w:gridCol w:w="137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Активы просроченные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Платеж по основной сумме (по графику)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Наценка/доход, в % (по графику)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финансирования на конец отчетного периода с учетом просрочки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Коэффициент доходности, в %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 срок до 30 дней (минимум = стандартные)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 срок от 31 до 60 дней (минимум = под наблюдением)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 срок от 61 до 90 дней (минимум = субстандартные)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 срок от 91 до 180 дней (минимум = сомнительные)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 срок свыше 180 дней (минимум = потери)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просроченные активы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Реструктурированные активы: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- один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- два и более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Общая сумма активов, списанных с баланса за отчетный месяц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Общая сумма активов, списанных с баланса с нарастающим итогом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Б. "Классификация активов"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3. Информация по портфелю финансирования Кредитного союза "_________" по состоянию на ________________ 20__ г.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Б. Классификация активов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98"/>
        <w:gridCol w:w="917"/>
        <w:gridCol w:w="458"/>
        <w:gridCol w:w="467"/>
        <w:gridCol w:w="523"/>
        <w:gridCol w:w="687"/>
        <w:gridCol w:w="343"/>
        <w:gridCol w:w="238"/>
        <w:gridCol w:w="323"/>
        <w:gridCol w:w="488"/>
        <w:gridCol w:w="313"/>
        <w:gridCol w:w="293"/>
        <w:gridCol w:w="352"/>
        <w:gridCol w:w="787"/>
        <w:gridCol w:w="427"/>
        <w:gridCol w:w="798"/>
        <w:gridCol w:w="1007"/>
        <w:gridCol w:w="73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активов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Дисконт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резервов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Нормальные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Активы под наблюдением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"Общие"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Субстандартные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Сомнительные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Потери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"Специальные"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Средневзвешенная наценка/доход,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Коэффициент доходности на конец отчетного периода, в %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Сельское хозяйство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Заготовка и переработка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Торговля и коммерция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Транспорт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Связь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Строительство и покупка недвижимости (жилья)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"В. Классификация операции иджара мунттахийя биттамлик"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3. Информация по портфелю финансирования Кредитного союза "________" по состоянию на ___________________ 20__ г.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В. Классификация операции иджара мунтахийя биттамлик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92"/>
        <w:gridCol w:w="873"/>
        <w:gridCol w:w="463"/>
        <w:gridCol w:w="473"/>
        <w:gridCol w:w="526"/>
        <w:gridCol w:w="702"/>
        <w:gridCol w:w="345"/>
        <w:gridCol w:w="220"/>
        <w:gridCol w:w="304"/>
        <w:gridCol w:w="507"/>
        <w:gridCol w:w="315"/>
        <w:gridCol w:w="274"/>
        <w:gridCol w:w="333"/>
        <w:gridCol w:w="806"/>
        <w:gridCol w:w="425"/>
        <w:gridCol w:w="834"/>
        <w:gridCol w:w="1007"/>
        <w:gridCol w:w="75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активов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Дисконт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резервов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Нормальные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Активы под наблюдением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"Общие"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Субстандартные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Сомнительные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Потери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"Специальные" резервы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Средневзвешенная наценка/доход,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Коэффициент доходности на конец отчетного периода, в %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Промышленность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Сельское хозяйство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Заготовка и переработка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Торговля и коммерция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Услуги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Транспорт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Связь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Строительство и покупка недвижимости (жилья)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Г. "Портфель по финансированию"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Д. "Операция иджара мунтахийя биттамлик"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Е. "Информация по полученному финансированию"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Е. "Информация о полученному финансированию" после столбца "Коэффициент доходности на конец отчетного периода, в %" дополнить столбцами следующего содержания: "Сумма просроченного платежа по основному долгу" и "Сумма просроченного платежа по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наценке/доходу";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4. "Сведения о крупных клиентах кредитного союза "____________" по состоянию на _________________ 20__ г."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4. "Сведения о крупных клиентах кредитного союза "________" по состоянию на _______________ 20__ г." слова "иджара мунтахия биттамлик" заменить словами "иджара мунтахийя биттамлик";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5. "Сведения о крупных проблемных клиентах кредитного союза "_________" по состоянию на _______________ 20__ г." над таблицей дополнить словами "тыс. сом";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5. "Сведения о крупных проблемных клиентах кредитного союза "__________" по состоянию на _________________ 20__ г.":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слова "иджара мунтахия биттамлик" заменить словами "иджара мунтахийя биттамлик";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разделе 5. "Информация о параллельном финансировании кредитного союза "___________" по состоянию на ________________ 20__ г.":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аббревиатуру "ФКУ" заменить аббревиатурой "ФКО";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столбце "сумма" дополнить словами "сумма, 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Б. "Реструктуризированные активы"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раздел 6. "Отчет по операциям привлечения КС "________" по состоянию на "___" _____________ 20__ г. 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 "Отчет по вкладным (депозитным) операциям КС "__________" по состоянию на "___" _________________ 20__ г.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А. Объем принятых депозитов, с разбивкой по срокам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724"/>
        <w:gridCol w:w="1089"/>
        <w:gridCol w:w="1312"/>
        <w:gridCol w:w="1406"/>
        <w:gridCol w:w="1500"/>
        <w:gridCol w:w="1611"/>
        <w:gridCol w:w="71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Вклады/депозиты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Сроки, в днях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 30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31-90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91-180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181-365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свыше 365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востребования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Б. Объем принятых депозитов, с разбивкой по суммам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95"/>
        <w:gridCol w:w="1135"/>
        <w:gridCol w:w="1504"/>
        <w:gridCol w:w="1634"/>
        <w:gridCol w:w="1777"/>
        <w:gridCol w:w="90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Вклады/депозиты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 1000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1001-10000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10001-50000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свыше 50000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востребования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В. Движение депозитов, за отчетный месяц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222"/>
        <w:gridCol w:w="2277"/>
        <w:gridCol w:w="1151"/>
        <w:gridCol w:w="1583"/>
        <w:gridCol w:w="212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Вклады/депозиты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начало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Принято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Возвращено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конец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востребования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Г. Размеры минимальных и максимальных депозитов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513"/>
        <w:gridCol w:w="2852"/>
        <w:gridCol w:w="298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Вклады/депозиты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минимальный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максимальный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востребования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Д. Ставка доходности по привлекаемым депозитам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сом, %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126"/>
        <w:gridCol w:w="547"/>
        <w:gridCol w:w="620"/>
        <w:gridCol w:w="652"/>
        <w:gridCol w:w="684"/>
        <w:gridCol w:w="814"/>
        <w:gridCol w:w="2706"/>
        <w:gridCol w:w="2205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Вклады/депозиты</w:t>
            </w:r>
            <w:r>
              <w:rPr>
                <w:sz w:val="24"/>
                <w:szCs w:val="24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Сроки, в днях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Средневзвешенная ставка доходности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Коэффициент доходности на конец отчетного периода, в %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 30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31-90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91-180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181-365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свыше 365 дней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 %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 востребования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разделе 7. "Прочая информация Кредитного союза "_____________" по состоянию на _________________ 20__ г.":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"А. Сведения о финансировании за отчетный период"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пунктах 1 и 2 подраздела А. "Сведения о финансировании за отчетный период" слова "кредитными договорами" заменить словами "договорами финансирования";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пунктах 1, 2, 3 и 4 подраздела А. "Сведения о финансировании за отчетный период" слово "(квартала)" исключить;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Б. "Гендерный состав КС"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Б. "Гендерный состав КС" в столбце "Портфель по финансированию на конец отчетного периода, сом" исключить слово ",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В. "Участники, клиенты, получившие финансирование и клиенты, от которых привлечены денежные средства на счета в КС"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"В. Участники, клиенты, получившие финансирование и вкладчики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7"/>
        <w:gridCol w:w="3279"/>
        <w:gridCol w:w="2038"/>
        <w:gridCol w:w="888"/>
        <w:gridCol w:w="934"/>
        <w:gridCol w:w="194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начало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Увеличение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Уменьшение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конец отчетного периода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участников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клиентов, получивших финансирование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Количество вкладчиков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 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Г. "Сведения по размерам сберегательных паев и финансирования"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Г. "Сведения по размерам сберегательных паев и финансирования" дополнить пунктом 3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"3. Размер депозитов";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Е "Условия изъятия сберегательного пая"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Ж "Дивиденды"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З. "Краткосрочные обязательства (срок выплаты по которым наступает в течение 30 дней после отчетной даты)"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З. "Краткосрочные обязательства (срок выплаты по которым наступает в течение 30 дней после отчетной даты)" слова в пункте 1 "Денежные средства на счетах" заменить словом "Депозиты";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И. "Информация по осуществлению розничных банковских услуг по агентскому договору с банком" над таблицей дополнить словами "тыс. сом";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К. "Расшифровка по операциям в ФКУ и инвестициях"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7. Прочая информация Кредитного союза "_____________" по состоянию на 20__ г.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К. Расшифровка по операциям в ФКО и инвестициях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71"/>
        <w:gridCol w:w="971"/>
        <w:gridCol w:w="700"/>
        <w:gridCol w:w="838"/>
        <w:gridCol w:w="876"/>
        <w:gridCol w:w="698"/>
        <w:gridCol w:w="382"/>
        <w:gridCol w:w="1257"/>
        <w:gridCol w:w="1303"/>
        <w:gridCol w:w="542"/>
        <w:gridCol w:w="58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предприятия (например: банк и т.д.)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начало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Увеличение депозита или инвестиций в течение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Уменьшение депозита или инвестиций в течение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на конец отчетного периода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Средневзвешенная наценка/доход,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Средневзвешенный коэффициент доходности на конец отчетного периода, в 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в финансовых организациях, включая банки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Инвестиции и финансовое участие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раздел 8. "Информация о соблюдении экономических нормативов Кредитного союза "________" по состоянию на _______________ 20__ г."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"Информация о соблюдении экономических нормативов Кредитного</w:t>
        <w:br/>
        <w:t xml:space="preserve">союза "___________" по состоянию на ________________ 20__ г.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3"/>
        <w:gridCol w:w="2350"/>
        <w:gridCol w:w="1761"/>
        <w:gridCol w:w="1587"/>
        <w:gridCol w:w="1183"/>
        <w:gridCol w:w="1451"/>
        <w:gridCol w:w="78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  <w:br/>
              <w:t xml:space="preserve">пп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норматива, ограничения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Формула и расчет норматива, ограничения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Установленное значение норматива, ограничения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Период действия кредитного союза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Фактическое значение норматива, ограничения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Отклонение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максимального размера внешних заимствований кредитного союза (Н1)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Н1.1 Ј ДК + ИК либо Н1.1 Ј ИК х 4 в зависимости от того, что больше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максимального размера риска на одного клиента (Н2)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Н2.2 = МК / (ИК + ДК) х 100 (&lt;=) 20%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максимального размера инвестиций в капитал ФКО, лицензируемых НБКР (Н3)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Н3 = СИ / (ИК + ДК) х 100 (&lt;=) 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максимального размера инвестиций в основные средства (Н4)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Н4 = ОС / (ИК + ДК) х 100 (&lt;=) 20%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ликвидности (Н5-1)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Н5-1 = ЛА / ОБ х 100 (&gt;=) 2%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ликвидности (Н5-2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Н5-2 = (ЛА - КОБ) / (Д + СП) х 100 (&gt;=) 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адекватности институционального капитала (Н6-1)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Н6-1 = ИК / СА х 100 (&gt;=) 10%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адекватности суммарного капитала (Н6-2)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Н6-2 = (ИК+ ДК) / СА х 100 (&gt;=) 15%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5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Ограничение максимального размера депозитной базы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&lt;= 450% ИК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450%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5"/>
        <w:gridCol w:w="2558"/>
        <w:gridCol w:w="211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Председатель Правления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       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    подпись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_______________________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4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               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         подпись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разделом 9А. "Сведения о членах Наблюдательного совета, Правления, участниках (пайщиках) и членах Шариатского совета КС"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9А. Сведения о членах Наблюдательного совета, Правления, участниках (пайщиках) и членах Шариатского совета КС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НАБЛЮДАТЕЛЬНОМ СОВЕТЕ</w:t>
        <w:br/>
        <w:t xml:space="preserve">(Если имеется)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3"/>
        <w:gridCol w:w="375"/>
        <w:gridCol w:w="661"/>
        <w:gridCol w:w="1099"/>
        <w:gridCol w:w="558"/>
        <w:gridCol w:w="735"/>
        <w:gridCol w:w="621"/>
        <w:gridCol w:w="1207"/>
        <w:gridCol w:w="1942"/>
        <w:gridCol w:w="1299"/>
        <w:gridCol w:w="625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избрания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сберегательного пая от долевого капитала 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ОБ ИСПОЛЬНИТЕЛЬНОМ ОРГАНЕ</w:t>
        <w:br/>
        <w:t xml:space="preserve">(ПРАВЛЕНИЕ, РУКОВОДИТЕЛЬ)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97"/>
        <w:gridCol w:w="319"/>
        <w:gridCol w:w="652"/>
        <w:gridCol w:w="837"/>
        <w:gridCol w:w="451"/>
        <w:gridCol w:w="627"/>
        <w:gridCol w:w="529"/>
        <w:gridCol w:w="1348"/>
        <w:gridCol w:w="900"/>
        <w:gridCol w:w="1348"/>
        <w:gridCol w:w="808"/>
        <w:gridCol w:w="837"/>
        <w:gridCol w:w="50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назначения и.о.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Занимаемая должность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сберегательного пая от долевого капитала 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ОБ УЧАСТНИКАХ (ПАЙЩИКАХ),</w:t>
        <w:br/>
        <w:t xml:space="preserve">владеющих более 5%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29"/>
        <w:gridCol w:w="364"/>
        <w:gridCol w:w="872"/>
        <w:gridCol w:w="998"/>
        <w:gridCol w:w="1026"/>
        <w:gridCol w:w="575"/>
        <w:gridCol w:w="1472"/>
        <w:gridCol w:w="1365"/>
        <w:gridCol w:w="884"/>
        <w:gridCol w:w="893"/>
        <w:gridCol w:w="67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долевого капитала 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долевой капитал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Страна происхождения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Номер рабочего, мобильного телефона (включая код номера)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участия, акции в других ФКО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Конечный бенефициар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ЧЛЕНАХ ШАРИАТСКОГО СОВЕТА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20"/>
        <w:gridCol w:w="353"/>
        <w:gridCol w:w="601"/>
        <w:gridCol w:w="1003"/>
        <w:gridCol w:w="498"/>
        <w:gridCol w:w="691"/>
        <w:gridCol w:w="584"/>
        <w:gridCol w:w="1485"/>
        <w:gridCol w:w="992"/>
        <w:gridCol w:w="1485"/>
        <w:gridCol w:w="891"/>
        <w:gridCol w:w="55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избрания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надзору/письмо-согласие)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Место работы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Занимаемая должность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сберегательного пая от долевого капитала 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компаниях/Наименование компаний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...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разделом 9Б. "Информация об отдельных должностных лицах"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"9Б. Информация об отдельных должностных лицах КС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Информация об отдельных должностных лицах КС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1"/>
        <w:gridCol w:w="3376"/>
        <w:gridCol w:w="373"/>
        <w:gridCol w:w="1408"/>
        <w:gridCol w:w="1620"/>
        <w:gridCol w:w="1618"/>
        <w:gridCol w:w="72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Количество подотчетных сотрудников должностного лица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Образец подписи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Внутренний аудитор/члены ревкомиссии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Риск-менеджер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Комплаенс-офицер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структурного подразделения, ответственный за финансирование по исламским принципам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разделом 9В. "Базовая информация по КС (сведения о филиалах, действующие комитеты, дочерние и аффилированные компании.)"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9В. Базовая информация по КС (сведения о филиалах, действующие комитеты, дочерние и аффилированные компании)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БАЗОВАЯ ИНФОРМАЦИЯ ПО КС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83"/>
        <w:gridCol w:w="728"/>
        <w:gridCol w:w="856"/>
        <w:gridCol w:w="719"/>
        <w:gridCol w:w="1234"/>
        <w:gridCol w:w="1306"/>
        <w:gridCol w:w="1306"/>
        <w:gridCol w:w="548"/>
        <w:gridCol w:w="489"/>
        <w:gridCol w:w="305"/>
        <w:gridCol w:w="695"/>
        <w:gridCol w:w="443"/>
        <w:gridCol w:w="54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Полное наименование 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Организационно-правовая форма 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Адрес КС (фактический и юридический) (город, улица, номер дома, почтовый индекс)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выдачи свидетельства/лицензий, дополнительных лицензий (указываются в хронологическом порядке, №, дата)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Наличие ограничений в свидетельствах/лицензиях (да/нет)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Перечень ограничений в свидетельствах/лицензиях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Веб-сайт КС в Интернете</w:t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Официально объявленная связь</w:t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Персонал КС (общее количество сотрудников)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Электронная почта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Штатная единица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договору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СВЕДЕНИЯ О ФИЛИАЛАХ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0"/>
        <w:gridCol w:w="2615"/>
        <w:gridCol w:w="1288"/>
        <w:gridCol w:w="255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Адрес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Руководитель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количество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ДОЧЕРНИЕ И АФФИЛИРОВАННЫЕ КОМПАНИИ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1"/>
        <w:gridCol w:w="793"/>
        <w:gridCol w:w="1099"/>
        <w:gridCol w:w="959"/>
        <w:gridCol w:w="1746"/>
        <w:gridCol w:w="2559"/>
        <w:gridCol w:w="196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Название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Страна происхождения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Вид деятельности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(%) компании в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и наименование других учредителей/акционеров в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center"/>
        <w:rPr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ДЕЙСТВУЮЩИЕ КОМИТЕТЫ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6"/>
        <w:gridCol w:w="1577"/>
        <w:gridCol w:w="1335"/>
        <w:gridCol w:w="741"/>
        <w:gridCol w:w="546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комитетов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Состав ФИО/Позиция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Дата согласования Национальным банком (Решение Комитета по надзору, письмо-согласие)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".</w:t>
      </w:r>
      <w:r>
        <w:rPr>
          <w:sz w:val="24"/>
          <w:szCs w:val="24"/>
        </w:rPr>
      </w:r>
    </w:p>
    <w:p>
      <w:pPr>
        <w:pBdr/>
        <w:spacing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toktom://db/174839#st_5" TargetMode="External"/><Relationship Id="rId10" Type="http://schemas.openxmlformats.org/officeDocument/2006/relationships/hyperlink" Target="toktom://db/174839#st_9" TargetMode="External"/><Relationship Id="rId11" Type="http://schemas.openxmlformats.org/officeDocument/2006/relationships/hyperlink" Target="toktom://db/174839#st_64" TargetMode="External"/><Relationship Id="rId12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#pr" TargetMode="External"/><Relationship Id="rId13" Type="http://schemas.openxmlformats.org/officeDocument/2006/relationships/hyperlink" Target="toktom://db/91397" TargetMode="External"/><Relationship Id="rId14" Type="http://schemas.openxmlformats.org/officeDocument/2006/relationships/hyperlink" Target="toktom://db/91398" TargetMode="External"/><Relationship Id="rId15" Type="http://schemas.openxmlformats.org/officeDocument/2006/relationships/hyperlink" Target="toktom://db/91393" TargetMode="External"/><Relationship Id="rId16" Type="http://schemas.openxmlformats.org/officeDocument/2006/relationships/hyperlink" Target="toktom://db/127442" TargetMode="External"/><Relationship Id="rId17" Type="http://schemas.openxmlformats.org/officeDocument/2006/relationships/hyperlink" Target="toktom://db/91393" TargetMode="External"/><Relationship Id="rId18" Type="http://schemas.openxmlformats.org/officeDocument/2006/relationships/hyperlink" Target="toktom://db/91397" TargetMode="External"/><Relationship Id="rId19" Type="http://schemas.openxmlformats.org/officeDocument/2006/relationships/hyperlink" Target="toktom://db/91398" TargetMode="External"/><Relationship Id="rId20" Type="http://schemas.openxmlformats.org/officeDocument/2006/relationships/hyperlink" Target="toktom://db/91397" TargetMode="External"/><Relationship Id="rId21" Type="http://schemas.openxmlformats.org/officeDocument/2006/relationships/hyperlink" Target="toktom://db/91393" TargetMode="External"/><Relationship Id="rId22" Type="http://schemas.openxmlformats.org/officeDocument/2006/relationships/hyperlink" Target="toktom://db/91397#pr2" TargetMode="External"/><Relationship Id="rId23" Type="http://schemas.openxmlformats.org/officeDocument/2006/relationships/hyperlink" Target="toktom://db/91393" TargetMode="External"/><Relationship Id="rId24" Type="http://schemas.openxmlformats.org/officeDocument/2006/relationships/hyperlink" Target="toktom://db/91397" TargetMode="External"/><Relationship Id="rId25" Type="http://schemas.openxmlformats.org/officeDocument/2006/relationships/hyperlink" Target="toktom://db/91398" TargetMode="External"/><Relationship Id="rId26" Type="http://schemas.openxmlformats.org/officeDocument/2006/relationships/hyperlink" Target="toktom://db/91398" TargetMode="External"/><Relationship Id="rId27" Type="http://schemas.openxmlformats.org/officeDocument/2006/relationships/hyperlink" Target="toktom://db/91393" TargetMode="External"/><Relationship Id="rId28" Type="http://schemas.openxmlformats.org/officeDocument/2006/relationships/hyperlink" Target="toktom://db/91398#pr2" TargetMode="External"/><Relationship Id="rId29" Type="http://schemas.openxmlformats.org/officeDocument/2006/relationships/hyperlink" Target="toktom://db/127442" TargetMode="External"/><Relationship Id="rId30" Type="http://schemas.openxmlformats.org/officeDocument/2006/relationships/hyperlink" Target="toktom://db/127443" TargetMode="External"/><Relationship Id="rId31" Type="http://schemas.openxmlformats.org/officeDocument/2006/relationships/hyperlink" Target="toktom://db/127442" TargetMode="External"/><Relationship Id="rId32" Type="http://schemas.openxmlformats.org/officeDocument/2006/relationships/hyperlink" Target="toktom://db/127443#pr1" TargetMode="External"/><Relationship Id="rId33" Type="http://schemas.openxmlformats.org/officeDocument/2006/relationships/hyperlink" Target="toktom://db/127443#pr2" TargetMode="External"/><Relationship Id="rId34" Type="http://schemas.openxmlformats.org/officeDocument/2006/relationships/hyperlink" Target="toktom://db/127443#pr2" TargetMode="External"/><Relationship Id="rId35" Type="http://schemas.openxmlformats.org/officeDocument/2006/relationships/hyperlink" Target="toktom://db/127442" TargetMode="External"/><Relationship Id="rId36" Type="http://schemas.openxmlformats.org/officeDocument/2006/relationships/hyperlink" Target="toktom://db/127444" TargetMode="External"/><Relationship Id="rId37" Type="http://schemas.openxmlformats.org/officeDocument/2006/relationships/hyperlink" Target="toktom://db/127442" TargetMode="External"/><Relationship Id="rId38" Type="http://schemas.openxmlformats.org/officeDocument/2006/relationships/hyperlink" Target="toktom://db/127444#pr1" TargetMode="External"/><Relationship Id="rId39" Type="http://schemas.openxmlformats.org/officeDocument/2006/relationships/hyperlink" Target="toktom://db/127444#pr2" TargetMode="External"/><Relationship Id="rId40" Type="http://schemas.openxmlformats.org/officeDocument/2006/relationships/hyperlink" Target="toktom://db/127442" TargetMode="External"/><Relationship Id="rId41" Type="http://schemas.openxmlformats.org/officeDocument/2006/relationships/hyperlink" Target="toktom://db/127445" TargetMode="External"/><Relationship Id="rId42" Type="http://schemas.openxmlformats.org/officeDocument/2006/relationships/hyperlink" Target="toktom://db/127442" TargetMode="External"/><Relationship Id="rId43" Type="http://schemas.openxmlformats.org/officeDocument/2006/relationships/hyperlink" Target="toktom://db/127445#pr1" TargetMode="External"/><Relationship Id="rId44" Type="http://schemas.openxmlformats.org/officeDocument/2006/relationships/hyperlink" Target="toktom://db/127445#pr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2025-06-09T07:55:53Z</dcterms:modified>
</cp:coreProperties>
</file>