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0E4E9" w14:textId="77777777" w:rsidR="00507D37" w:rsidRDefault="00507D37">
      <w:pPr>
        <w:pStyle w:val="ad"/>
      </w:pPr>
      <w:r>
        <w:rPr>
          <w:noProof/>
        </w:rPr>
        <w:drawing>
          <wp:inline distT="0" distB="0" distL="0" distR="0" wp14:anchorId="5F671FBF" wp14:editId="1239D8A0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ABC9A" w14:textId="77777777" w:rsidR="00507D37" w:rsidRDefault="00507D37">
      <w:pPr>
        <w:pStyle w:val="ad"/>
      </w:pPr>
      <w:r>
        <w:t>НАЦИОНАЛЬНЫЙ БАНК КЫРГЫЗСКОЙ РЕСПУБЛИКИ</w:t>
      </w:r>
    </w:p>
    <w:p w14:paraId="4E222075" w14:textId="77777777" w:rsidR="00507D37" w:rsidRDefault="00507D37">
      <w:pPr>
        <w:pStyle w:val="ad"/>
      </w:pPr>
      <w:r>
        <w:t>ПОСТАНОВЛЕНИЕ</w:t>
      </w:r>
    </w:p>
    <w:p w14:paraId="0E441168" w14:textId="77777777" w:rsidR="00507D37" w:rsidRDefault="00507D37">
      <w:pPr>
        <w:pStyle w:val="af8"/>
      </w:pPr>
      <w:r>
        <w:t>от 31 октября 2011 года № 62/4</w:t>
      </w:r>
    </w:p>
    <w:p w14:paraId="645C81A5" w14:textId="77777777" w:rsidR="00507D37" w:rsidRDefault="00507D37">
      <w:pPr>
        <w:pStyle w:val="a9"/>
      </w:pPr>
      <w:r>
        <w:t>О внесении изменений и дополнений во Временные правила регулирования деятельности микрофинансовых компаний на территории Кыргызской Республики, утвержденные постановлением Правления Национального банка Кыргызской Республики от 19 февраля 2003 года № 4/2</w:t>
      </w:r>
    </w:p>
    <w:p w14:paraId="4BE67FFE" w14:textId="77777777" w:rsidR="00507D37" w:rsidRDefault="00507D37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64C90013" w14:textId="77777777" w:rsidR="00507D37" w:rsidRDefault="00507D37">
      <w:pPr>
        <w:pStyle w:val="af8"/>
        <w:jc w:val="center"/>
      </w:pPr>
      <w:r>
        <w:t>ПОСТАНОВЛЯЕТ:</w:t>
      </w:r>
    </w:p>
    <w:p w14:paraId="0E14B9B7" w14:textId="77777777" w:rsidR="00507D37" w:rsidRDefault="00507D37">
      <w:r>
        <w:t xml:space="preserve">1. Внести во </w:t>
      </w:r>
      <w:hyperlink r:id="rId6" w:history="1">
        <w:r>
          <w:rPr>
            <w:rStyle w:val="a3"/>
          </w:rPr>
          <w:t>Временные правила</w:t>
        </w:r>
      </w:hyperlink>
      <w:r>
        <w:t xml:space="preserve"> регулирования деятельности микрофинансовых компаний на территории Кыргызской Республики, утвержденные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19 февраля 2003 года № 4/2, зарегистрированным в Министерстве юстиции Кыргызской Республики 25 марта 2003 года регистрационный номер 29-03, изменения и дополнения (</w:t>
      </w:r>
      <w:hyperlink r:id="rId8" w:anchor="p1" w:history="1">
        <w:r>
          <w:rPr>
            <w:rStyle w:val="a3"/>
          </w:rPr>
          <w:t>прилагается</w:t>
        </w:r>
      </w:hyperlink>
      <w:r>
        <w:t>).</w:t>
      </w:r>
    </w:p>
    <w:p w14:paraId="4C2548AB" w14:textId="77777777" w:rsidR="00507D37" w:rsidRDefault="00507D37">
      <w:r>
        <w:t>2. Настоящее постановление вступает в силу по истечении одного месяца после официального опубликования.</w:t>
      </w:r>
    </w:p>
    <w:p w14:paraId="4D61A1E2" w14:textId="77777777" w:rsidR="00507D37" w:rsidRDefault="00507D37">
      <w:r>
        <w:t>Опубликовано в журнале "Нормативные акты Национального банка Кыргызской Республики", № 11/2011</w:t>
      </w:r>
    </w:p>
    <w:p w14:paraId="358C4C2B" w14:textId="77777777" w:rsidR="00507D37" w:rsidRDefault="00507D37">
      <w:r>
        <w:t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его в Государственный реестр нормативных правовых актов Кыргызской Республики.</w:t>
      </w:r>
    </w:p>
    <w:p w14:paraId="6252EB21" w14:textId="77777777" w:rsidR="00507D37" w:rsidRDefault="00507D37">
      <w:r>
        <w:t>4. Управлению надзора за небанковскими учреждениями довести настоящее постановление до сведения микрофинансовых компаний.</w:t>
      </w:r>
    </w:p>
    <w:p w14:paraId="22134534" w14:textId="77777777" w:rsidR="00507D37" w:rsidRDefault="00507D37"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5852AB2A" w14:textId="77777777" w:rsidR="00507D37" w:rsidRDefault="00507D37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79424A56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D4AD6" w14:textId="77777777" w:rsidR="00507D37" w:rsidRDefault="00507D37">
            <w:pPr>
              <w:pStyle w:val="ab"/>
            </w:pPr>
            <w:r>
              <w:t>Председатель Правления Национального</w:t>
            </w:r>
            <w:r>
              <w:br/>
              <w:t> 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CF91D" w14:textId="77777777" w:rsidR="00507D37" w:rsidRDefault="00507D37">
            <w:pPr>
              <w:pStyle w:val="ab"/>
            </w:pPr>
            <w:r>
              <w:t> </w:t>
            </w:r>
          </w:p>
          <w:p w14:paraId="69DDB3A9" w14:textId="77777777" w:rsidR="00507D37" w:rsidRDefault="00507D37">
            <w:pPr>
              <w:pStyle w:val="ab"/>
              <w:jc w:val="right"/>
            </w:pPr>
            <w:r>
              <w:t>З.Асанкожоева</w:t>
            </w:r>
          </w:p>
        </w:tc>
      </w:tr>
    </w:tbl>
    <w:p w14:paraId="7F2AAD50" w14:textId="77777777" w:rsidR="00507D37" w:rsidRDefault="00507D37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19868F4D" w14:textId="77777777">
        <w:tc>
          <w:tcPr>
            <w:tcW w:w="170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7E1CE" w14:textId="77777777" w:rsidR="00507D37" w:rsidRDefault="00507D37">
            <w:pPr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E6C89" w14:textId="77777777" w:rsidR="00507D37" w:rsidRDefault="00507D37">
            <w:pPr>
              <w:ind w:firstLine="0"/>
            </w:pPr>
            <w:bookmarkStart w:id="0" w:name="p1"/>
            <w:r>
              <w:t>Утверждены</w:t>
            </w:r>
            <w:r>
              <w:br/>
            </w:r>
            <w:bookmarkEnd w:id="0"/>
            <w:r>
              <w:fldChar w:fldCharType="begin"/>
            </w:r>
            <w:r>
              <w:instrText>HYPERLINK "https://cbd.minjust.gov.kg/302432"</w:instrText>
            </w:r>
            <w:r>
              <w:fldChar w:fldCharType="separate"/>
            </w:r>
            <w:r>
              <w:rPr>
                <w:rStyle w:val="a3"/>
              </w:rPr>
              <w:t>постановлением</w:t>
            </w:r>
            <w:r>
              <w:fldChar w:fldCharType="end"/>
            </w:r>
            <w:r>
              <w:t xml:space="preserve"> Правления</w:t>
            </w:r>
            <w:r>
              <w:br/>
              <w:t>Национального банка</w:t>
            </w:r>
            <w:r>
              <w:br/>
              <w:t>Кыргызской Республики</w:t>
            </w:r>
            <w:r>
              <w:br/>
              <w:t>от 31 октября 2011 года № 62/4</w:t>
            </w:r>
          </w:p>
        </w:tc>
      </w:tr>
    </w:tbl>
    <w:p w14:paraId="5A34340B" w14:textId="77777777" w:rsidR="00507D37" w:rsidRDefault="00507D37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 xml:space="preserve">во Временные правила регулирования деятельности </w:t>
      </w:r>
      <w:r>
        <w:rPr>
          <w:rFonts w:eastAsia="Times New Roman"/>
        </w:rPr>
        <w:t>микрофинансовых компаний на территории Кыргызской Республики, утвержденные постановлением Правления Национального банка Кыргызской Республики от 19 февраля 2003 года № 4/2</w:t>
      </w:r>
    </w:p>
    <w:p w14:paraId="1FBD773E" w14:textId="77777777" w:rsidR="00507D37" w:rsidRDefault="00507D37">
      <w:r>
        <w:t> </w:t>
      </w:r>
    </w:p>
    <w:p w14:paraId="429458EB" w14:textId="77777777" w:rsidR="00507D37" w:rsidRDefault="00507D37">
      <w:r>
        <w:t xml:space="preserve">Внести во </w:t>
      </w:r>
      <w:hyperlink r:id="rId9" w:history="1">
        <w:r>
          <w:rPr>
            <w:rStyle w:val="a3"/>
          </w:rPr>
          <w:t>Временные правила</w:t>
        </w:r>
      </w:hyperlink>
      <w:r>
        <w:t xml:space="preserve"> регулирования деятельности микрофинансовых компаний на территории Кыргызской Республики, утвержденные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19 февраля 2003 года № 4/2, зарегистрированным в Министерстве юстиции Кыргызской Республики 25 марта 2003 года регистрационный номер 29-03, следующие изменения и дополнения:</w:t>
      </w:r>
    </w:p>
    <w:p w14:paraId="50240F94" w14:textId="77777777" w:rsidR="00507D37" w:rsidRDefault="00507D37">
      <w:r>
        <w:t>1. Подпункт 5.7.1 пункта 5.7 изложить в следующей редакции:</w:t>
      </w:r>
    </w:p>
    <w:p w14:paraId="1276834D" w14:textId="77777777" w:rsidR="00507D37" w:rsidRDefault="00507D37">
      <w:r>
        <w:t>"5.7.1. Максимальный размер риска по операциям с аффилированными лицами, в том числе являющимися инсайдерами, выраженный в качестве размера совокупной задолженности аффилированных лиц перед МФК, не должен превышать 60% СК МФК. Запрещается проводить операции с инсайдерами, не являющимися аффилированными лицами, за исключением операций по предоставлению потребительских кредитов служащим".</w:t>
      </w:r>
    </w:p>
    <w:p w14:paraId="6797CEFA" w14:textId="77777777" w:rsidR="00507D37" w:rsidRDefault="00507D37">
      <w:r>
        <w:t>2. Приложение "Форма по исполнению экономических нормативов для МФК, лицензируемых НБКР" дополнить новой строкой следующего содержания: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7"/>
        <w:gridCol w:w="1709"/>
        <w:gridCol w:w="1419"/>
        <w:gridCol w:w="1632"/>
        <w:gridCol w:w="1931"/>
        <w:gridCol w:w="1986"/>
      </w:tblGrid>
      <w:tr w:rsidR="00000000" w14:paraId="70FEA852" w14:textId="77777777">
        <w:tc>
          <w:tcPr>
            <w:tcW w:w="4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C3AE4" w14:textId="77777777" w:rsidR="00507D37" w:rsidRDefault="00507D37">
            <w:pPr>
              <w:ind w:firstLine="0"/>
              <w:jc w:val="center"/>
            </w:pPr>
            <w:r>
              <w:t>Наименование экономических нормативов</w:t>
            </w:r>
          </w:p>
        </w:tc>
        <w:tc>
          <w:tcPr>
            <w:tcW w:w="1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C1027" w14:textId="77777777" w:rsidR="00507D37" w:rsidRDefault="00507D37">
            <w:pPr>
              <w:ind w:firstLine="0"/>
              <w:jc w:val="center"/>
            </w:pPr>
            <w:r>
              <w:t>Обозначение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45B0C" w14:textId="77777777" w:rsidR="00507D37" w:rsidRDefault="00507D37">
            <w:pPr>
              <w:ind w:firstLine="0"/>
              <w:jc w:val="center"/>
            </w:pPr>
            <w:r>
              <w:t>Расчет норматива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59BA5" w14:textId="77777777" w:rsidR="00507D37" w:rsidRDefault="00507D37">
            <w:pPr>
              <w:ind w:firstLine="0"/>
              <w:jc w:val="center"/>
            </w:pPr>
            <w:r>
              <w:t>Фактическое значение норматива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1034D" w14:textId="77777777" w:rsidR="00507D37" w:rsidRDefault="00507D37">
            <w:pPr>
              <w:ind w:firstLine="0"/>
              <w:jc w:val="center"/>
            </w:pPr>
            <w:r>
              <w:t>Установленное значение норматива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86C47" w14:textId="77777777" w:rsidR="00507D37" w:rsidRDefault="00507D37">
            <w:pPr>
              <w:ind w:firstLine="0"/>
              <w:jc w:val="center"/>
            </w:pPr>
            <w:r>
              <w:t>Отклонение от установленного норматива</w:t>
            </w:r>
          </w:p>
        </w:tc>
      </w:tr>
      <w:tr w:rsidR="00000000" w14:paraId="59D7DB11" w14:textId="77777777">
        <w:tc>
          <w:tcPr>
            <w:tcW w:w="41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C4B65" w14:textId="77777777" w:rsidR="00507D37" w:rsidRDefault="00507D37">
            <w:pPr>
              <w:ind w:firstLine="0"/>
              <w:jc w:val="center"/>
            </w:pPr>
            <w:r>
              <w:t>Максимальный размер риска по операциям с аффелированными лицами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55A67" w14:textId="77777777" w:rsidR="00507D37" w:rsidRDefault="00507D37">
            <w:pPr>
              <w:ind w:firstLine="0"/>
              <w:jc w:val="center"/>
            </w:pPr>
            <w:r>
              <w:t> 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9ECDF" w14:textId="77777777" w:rsidR="00507D37" w:rsidRDefault="00507D37">
            <w:pPr>
              <w:ind w:firstLine="0"/>
              <w:jc w:val="center"/>
              <w:divId w:val="1117523486"/>
            </w:pPr>
            <w:r>
              <w:t>СЗА*100%</w:t>
            </w:r>
          </w:p>
          <w:p w14:paraId="0560FD7C" w14:textId="77777777" w:rsidR="00507D37" w:rsidRDefault="00507D37">
            <w:pPr>
              <w:ind w:firstLine="0"/>
              <w:jc w:val="center"/>
            </w:pPr>
            <w:r>
              <w:t>СК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922AF" w14:textId="77777777" w:rsidR="00507D37" w:rsidRDefault="00507D37">
            <w:pPr>
              <w:ind w:firstLine="0"/>
              <w:jc w:val="center"/>
            </w:pPr>
            <w: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48CF6" w14:textId="77777777" w:rsidR="00507D37" w:rsidRDefault="00507D37">
            <w:pPr>
              <w:ind w:firstLine="0"/>
              <w:jc w:val="center"/>
            </w:pPr>
            <w:r>
              <w:t>Не более 60%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076BD" w14:textId="77777777" w:rsidR="00507D37" w:rsidRDefault="00507D37">
            <w:pPr>
              <w:ind w:firstLine="0"/>
              <w:jc w:val="center"/>
            </w:pPr>
            <w:r>
              <w:t> </w:t>
            </w:r>
          </w:p>
        </w:tc>
      </w:tr>
    </w:tbl>
    <w:p w14:paraId="48FC1409" w14:textId="77777777" w:rsidR="00507D37" w:rsidRDefault="00507D37">
      <w:r>
        <w:t>3. Приложение дополнить абзацем следующего содержания:</w:t>
      </w:r>
    </w:p>
    <w:p w14:paraId="09997696" w14:textId="77777777" w:rsidR="00507D37" w:rsidRDefault="00507D37">
      <w:r>
        <w:t>"СЗА - совокупная задолженность аффилированных лиц.".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D37"/>
    <w:rsid w:val="0050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23F596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523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43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76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77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0769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7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