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360"/>
        <w:ind/>
        <w:jc w:val="center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152525" cy="115252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025818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152524" cy="1152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90.75pt;height:90.75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480" w:before="0"/>
        <w:ind w:right="0" w:firstLine="0" w:left="0"/>
        <w:jc w:val="center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rFonts w:ascii="Arial" w:hAnsi="Arial" w:eastAsia="Arial" w:cs="Arial"/>
          <w:b/>
          <w:color w:val="000000"/>
          <w:sz w:val="32"/>
          <w:szCs w:val="32"/>
        </w:rPr>
        <w:t xml:space="preserve">НАЦИОНАЛЬНЫЙ БАНК КЫРГЫЗСКОЙ РЕСПУБЛИКИ</w:t>
      </w:r>
      <w:r>
        <w:rPr>
          <w:sz w:val="32"/>
          <w:szCs w:val="32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480" w:before="0"/>
        <w:ind w:right="0" w:firstLine="0" w:left="0"/>
        <w:jc w:val="center"/>
        <w:rPr>
          <w:sz w:val="32"/>
          <w:szCs w:val="32"/>
        </w:rPr>
      </w:pPr>
      <w:r>
        <w:rPr>
          <w:rFonts w:ascii="Arial" w:hAnsi="Arial" w:eastAsia="Arial" w:cs="Arial"/>
          <w:b/>
          <w:color w:val="000000"/>
          <w:sz w:val="32"/>
          <w:szCs w:val="32"/>
        </w:rPr>
        <w:t xml:space="preserve">ПОСТАНОВЛЕНИЕ</w:t>
      </w:r>
      <w:r>
        <w:rPr>
          <w:sz w:val="32"/>
          <w:szCs w:val="32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0"/>
        <w:ind w:right="0" w:firstLine="0" w:left="0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от 8 февраля 2017 года № 5/3</w:t>
      </w:r>
      <w:r>
        <w:rPr>
          <w:sz w:val="24"/>
          <w:szCs w:val="24"/>
        </w:rPr>
      </w:r>
      <w:r>
        <w:rPr>
          <w:rFonts w:ascii="Arial" w:hAnsi="Arial" w:eastAsia="Arial" w:cs="Arial"/>
          <w:b/>
          <w:color w:val="000000"/>
          <w:sz w:val="28"/>
          <w:szCs w:val="28"/>
          <w:highlight w:val="none"/>
        </w:rPr>
      </w:r>
      <w:r>
        <w:rPr>
          <w:rFonts w:ascii="Arial" w:hAnsi="Arial" w:eastAsia="Arial" w:cs="Arial"/>
          <w:b/>
          <w:color w:val="000000"/>
          <w:sz w:val="28"/>
          <w:szCs w:val="28"/>
          <w:highlight w:val="none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0"/>
        <w:ind w:right="0" w:firstLine="0" w:left="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0"/>
        <w:jc w:val="center"/>
        <w:rPr>
          <w:rFonts w:ascii="Arial" w:hAnsi="Arial" w:eastAsia="Arial" w:cs="Arial"/>
          <w:b/>
          <w:bCs/>
          <w:color w:val="000000"/>
          <w:sz w:val="28"/>
          <w:szCs w:val="28"/>
          <w:highlight w:val="none"/>
        </w:rPr>
      </w:pPr>
      <w:r>
        <w:rPr>
          <w:rFonts w:ascii="Arial" w:hAnsi="Arial" w:eastAsia="Arial" w:cs="Arial"/>
          <w:b/>
          <w:color w:val="000000"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  <w:r>
        <w:rPr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0"/>
        <w:jc w:val="center"/>
        <w:rPr>
          <w:rFonts w:ascii="Arial" w:hAnsi="Arial" w:eastAsia="Arial" w:cs="Arial"/>
          <w:b/>
          <w:bCs/>
          <w:color w:val="000000"/>
          <w:sz w:val="28"/>
          <w:szCs w:val="28"/>
          <w:highlight w:val="none"/>
        </w:rPr>
      </w:pPr>
      <w:r>
        <w:rPr>
          <w:rFonts w:ascii="Arial" w:hAnsi="Arial" w:eastAsia="Arial" w:cs="Arial"/>
          <w:b/>
          <w:color w:val="000000"/>
          <w:sz w:val="28"/>
          <w:szCs w:val="28"/>
          <w:highlight w:val="none"/>
        </w:rPr>
      </w:r>
      <w:r>
        <w:rPr>
          <w:rFonts w:ascii="Arial" w:hAnsi="Arial" w:eastAsia="Arial" w:cs="Arial"/>
          <w:b/>
          <w:color w:val="000000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соответствии со статьями </w:t>
      </w:r>
      <w:hyperlink r:id="rId9" w:tooltip="https://cbd.minjust.gov.kg/112424/edition/36280#st_7" w:history="1">
        <w:r>
          <w:rPr>
            <w:rStyle w:val="876"/>
            <w:rFonts w:ascii="Arial" w:hAnsi="Arial" w:eastAsia="Arial" w:cs="Arial"/>
            <w:color w:val="0000ee"/>
            <w:sz w:val="24"/>
            <w:szCs w:val="24"/>
            <w:u w:val="single"/>
          </w:rPr>
          <w:t xml:space="preserve">7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и </w:t>
      </w:r>
      <w:hyperlink r:id="rId10" w:tooltip="https://cbd.minjust.gov.kg/112424/edition/36280#st_43" w:history="1">
        <w:r>
          <w:rPr>
            <w:rStyle w:val="876"/>
            <w:rFonts w:ascii="Arial" w:hAnsi="Arial" w:eastAsia="Arial" w:cs="Arial"/>
            <w:color w:val="0000ee"/>
            <w:sz w:val="24"/>
            <w:szCs w:val="24"/>
            <w:u w:val="single"/>
          </w:rPr>
          <w:t xml:space="preserve">43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Закона "О Национальном банке Кыргызской Республики" Правление Национального банка Кыргызской Республики постановляет: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прилагаемые </w:t>
      </w:r>
      <w:hyperlink w:tooltip="#pr" w:anchor="pr" w:history="1">
        <w:r>
          <w:rPr>
            <w:rStyle w:val="876"/>
            <w:rFonts w:ascii="Arial" w:hAnsi="Arial" w:eastAsia="Arial" w:cs="Arial"/>
            <w:sz w:val="24"/>
            <w:szCs w:val="24"/>
          </w:rPr>
          <w:t xml:space="preserve">изменения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в </w:t>
      </w:r>
      <w:hyperlink r:id="rId11" w:tooltip="https://cbd.minjust.gov.kg/8-180/edition/1134454/ru" w:history="1">
        <w:r>
          <w:rPr>
            <w:rStyle w:val="876"/>
            <w:rFonts w:ascii="Arial" w:hAnsi="Arial" w:eastAsia="Arial" w:cs="Arial"/>
            <w:color w:val="0000ee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12" w:tooltip="https://cbd.minjust.gov.kg/300740/edition/1265523/ru" w:history="1">
        <w:r>
          <w:rPr>
            <w:rStyle w:val="876"/>
            <w:rFonts w:ascii="Arial" w:hAnsi="Arial" w:eastAsia="Arial" w:cs="Arial"/>
            <w:color w:val="0000ee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платежного оборота" от 30 ноября 2007 г. № 51/4.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 Управлению платежных систем Национального банка направить настоящее постановление в Национальный статистический комитет Кыргызской Республики для последующей государственной регистрации в установленном порядке.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3. Юридическому управлению: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 после регистрации в Национальном статистическом комитете Кыргызской Республики;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режиме реального времени.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1393"/>
        <w:gridCol w:w="328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46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29" w:lineRule="atLeast"/>
              <w:ind w:right="0" w:firstLine="0" w:left="0"/>
              <w:jc w:val="left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Председатель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29" w:lineRule="atLeast"/>
              <w:ind w:right="0" w:firstLine="0" w:left="0"/>
              <w:jc w:val="left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Правления Национального банка Кыргызской Республики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5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29" w:lineRule="atLeast"/>
              <w:ind w:right="0" w:firstLine="0" w:left="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29" w:lineRule="atLeast"/>
              <w:ind w:right="0" w:firstLine="0" w:left="0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  <w:highlight w:val="none"/>
              </w:rPr>
            </w: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29" w:lineRule="atLeast"/>
              <w:ind w:right="0" w:firstLine="0" w:left="0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Т.Абдыгулов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75"/>
        <w:gridCol w:w="2805"/>
        <w:gridCol w:w="327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</w:r>
            <w:bookmarkStart w:id="2" w:name="pr"/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Приложение</w:t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</w:r>
            <w:bookmarkEnd w:id="2"/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br/>
              <w:t xml:space="preserve">к постановлению Правления Национального банка Кыргызской Республики</w:t>
              <w:br/>
              <w:t xml:space="preserve">от 8 февраля 2017 года № 5/3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ИЗМЕНЕНИЯ</w:t>
        <w:br/>
        <w:t xml:space="preserve">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Внести в </w:t>
      </w:r>
      <w:hyperlink r:id="rId13" w:tooltip="https://cbd.minjust.gov.kg/8-180/edition/1134454/ru" w:history="1">
        <w:r>
          <w:rPr>
            <w:rStyle w:val="876"/>
            <w:rFonts w:ascii="Arial" w:hAnsi="Arial" w:eastAsia="Arial" w:cs="Arial"/>
            <w:color w:val="0000ee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14" w:tooltip="https://cbd.minjust.gov.kg/300740/edition/1265523/ru" w:history="1">
        <w:r>
          <w:rPr>
            <w:rStyle w:val="876"/>
            <w:rFonts w:ascii="Arial" w:hAnsi="Arial" w:eastAsia="Arial" w:cs="Arial"/>
            <w:color w:val="0000ee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платежного оборота" от 30 ноября 2007 г. № 51/4, следующие изменения: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15" w:tooltip="https://cbd.minjust.gov.kg/300740/edition/1265523/ru" w:history="1">
        <w:r>
          <w:rPr>
            <w:rStyle w:val="876"/>
            <w:rFonts w:ascii="Arial" w:hAnsi="Arial" w:eastAsia="Arial" w:cs="Arial"/>
            <w:color w:val="0000ee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платежного оборота, утвержденном вышеуказанным </w:t>
      </w:r>
      <w:hyperlink r:id="rId16" w:tooltip="https://cbd.minjust.gov.kg/8-180/edition/1134454/ru" w:history="1">
        <w:r>
          <w:rPr>
            <w:rStyle w:val="876"/>
            <w:rFonts w:ascii="Arial" w:hAnsi="Arial" w:eastAsia="Arial" w:cs="Arial"/>
            <w:color w:val="0000ee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разделе "Введение" реквизиты "от 9.12.2008 года за № 203-п" после "Система кодирования и классификации разделов "Платежи по доходам в государственный бюджет", "Платежи по расходам из государственного бюджета", "Платежи по операциям с активами и обязате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льствами бюджетных организаций" построены в соответствии с классификационной структурой этих операций, утвержденной </w:t>
      </w:r>
      <w:r>
        <w:rPr>
          <w:rFonts w:ascii="Arial" w:hAnsi="Arial" w:eastAsia="Arial" w:cs="Arial"/>
          <w:sz w:val="24"/>
          <w:szCs w:val="24"/>
        </w:rPr>
        <w:t xml:space="preserve">приказом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Министерства финансов Кыргызской Республики от 9.12.2008 года за № 203-п" заменить на "от 2 марта 2016 года № 32-п";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Группу 11520000 "Ввозные таможенные пошлины" дополнить подгруппами 11525000 "Проценты, поступившие за несвоевременное исполнение обязательств государств-членов по перечислению сумм от распределения специальных, антидемпинговых и компенсационных пошлин" 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11526000 "Распределенные специальные, антидемпинговые и компенсационные пошлины, перечисление которых на счета в иностранной валюте приостановлено" с соответствующими элементами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616"/>
        <w:gridCol w:w="7738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Код платежа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назначения платежа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11525000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Проценты, поступившие за несвоевременное исполнение обязательств государств-членов по перечислению сумм от распределения специальных, антидемпинговых и компенсационных пошлин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11525100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Казахстан по перечислению сумм от распределения специальных, антидемпинговых и компенсационных пошлин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11525200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Беларусь по перечислению сумм от распределения специальных, антидемпинговых и компенсационных пошлин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11525300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Проценты, поступившие за несвоевременное исполнение обязательств Российской Федерации по перечислению сумм от распределения специальных, антидемпинговых и компенсационных пошлин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11525400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Армения по перечислению сумм от распределения специальных, антидемпинговых и компенсационных пошлин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11526000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приостановлено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11526100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Республики Казахстан приостановлено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11526200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Республики Беларусь приостановлено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11526300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Российской Федерации приостановлено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11526400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Республики Армения приостановлено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Наименование Группы 14150000 "Арендная плата"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667"/>
        <w:gridCol w:w="7687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Код платежа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назначения платежа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14150000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Арендная плата и плата за разработку и использование ресурсов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Подгруппу 14152000 "Плата за использование природных ресурсов", изменив наименование элемента 14152200 "Плата за аренду пастбищ" на "Плата за пользование пастбищными угодьями" и исключив элементы: 14152300 "Плата за аренду присельных пастбищ", 14152400 "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Плата за аренду пастбищ зоны интенсивного использования" и 14152500 "Плата за аренду отгонных пастбищ",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667"/>
        <w:gridCol w:w="7687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Код платежа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назначения платежа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14152000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Плата за использование природных ресурсов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14152100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Плата за аренду земли в населенных пунктах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14152200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Плата за пользование пастбищными угодьями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14152600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Плата за аренду земель Фонда перераспределения земель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14152700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Плата за использование лесных ресурсов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14152800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Плата за использование водных ресурсов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14152900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платежи за использование природных активов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Группу 22100000 "Использование товаров и услуг" дополнить подгруппой 22190000 "Расходы, представленные единой статьей в системе высшего профессионального образования"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667"/>
        <w:gridCol w:w="7687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Код платежа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назначения платежа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22190000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Расходы, представленные единой статьей в системе высшего профессионального образования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22191000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Расходы, представленные единой статьей в системе высшего профессионального образования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22191100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Расходы, представленные единой статьей в системе высшего профессионального образования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Подгруппу 22351000 "Плата за прочие коммунальные услуги" дополнить элементом 22351900 "Плата за прочие коммунальные услуги" и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667"/>
        <w:gridCol w:w="7687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Код платежа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назначения платежа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22351000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Плата за прочие коммунальные услуги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22351100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Плата за пользование лифтом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22351200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Плата за аренду автостоянок и гаражей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22351900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Плата за прочие коммунальные услуги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Подгруппу 27115000 "Медицинское страхование населения" дополнить элементами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667"/>
        <w:gridCol w:w="7687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Код платежа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назначения платежа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27115000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Медицинское страхование населения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27115100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Медицинское страхование детей до 16 лет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27115200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Медицинское страхование пенсионеров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27115300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Медицинское страхование лиц, получающих социальные пособия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27115400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Медицинское страхование студентов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27115500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Медицинское страхование безработных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27115600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Медицинское страхование военнослужащих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".</w:t>
      </w:r>
      <w:r>
        <w:rPr>
          <w:sz w:val="24"/>
          <w:szCs w:val="24"/>
        </w:rPr>
      </w:r>
    </w:p>
    <w:p>
      <w:pPr>
        <w:pBdr/>
        <w:tabs>
          <w:tab w:val="left" w:leader="none" w:pos="2171"/>
        </w:tabs>
        <w:spacing/>
        <w:ind/>
        <w:jc w:val="lef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87">
    <w:name w:val="FollowedHyperlink"/>
    <w:basedOn w:val="83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665">
    <w:name w:val="Heading 1 Char"/>
    <w:basedOn w:val="835"/>
    <w:link w:val="826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66">
    <w:name w:val="Heading 2 Char"/>
    <w:basedOn w:val="835"/>
    <w:link w:val="827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67">
    <w:name w:val="Heading 3 Char"/>
    <w:basedOn w:val="835"/>
    <w:link w:val="828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68">
    <w:name w:val="Heading 4 Char"/>
    <w:basedOn w:val="835"/>
    <w:link w:val="82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69">
    <w:name w:val="Heading 5 Char"/>
    <w:basedOn w:val="835"/>
    <w:link w:val="830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70">
    <w:name w:val="Heading 6 Char"/>
    <w:basedOn w:val="835"/>
    <w:link w:val="831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7 Char"/>
    <w:basedOn w:val="835"/>
    <w:link w:val="832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2">
    <w:name w:val="Heading 8 Char"/>
    <w:basedOn w:val="835"/>
    <w:link w:val="833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9 Char"/>
    <w:basedOn w:val="835"/>
    <w:link w:val="834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674">
    <w:name w:val="Title Char"/>
    <w:basedOn w:val="835"/>
    <w:link w:val="839"/>
    <w:uiPriority w:val="10"/>
    <w:pPr>
      <w:pBdr/>
      <w:spacing/>
      <w:ind/>
    </w:pPr>
    <w:rPr>
      <w:sz w:val="48"/>
      <w:szCs w:val="48"/>
    </w:rPr>
  </w:style>
  <w:style w:type="character" w:styleId="675">
    <w:name w:val="Subtitle Char"/>
    <w:basedOn w:val="835"/>
    <w:link w:val="856"/>
    <w:uiPriority w:val="11"/>
    <w:pPr>
      <w:pBdr/>
      <w:spacing/>
      <w:ind/>
    </w:pPr>
    <w:rPr>
      <w:sz w:val="24"/>
      <w:szCs w:val="24"/>
    </w:rPr>
  </w:style>
  <w:style w:type="character" w:styleId="676">
    <w:name w:val="Quote Char"/>
    <w:link w:val="861"/>
    <w:uiPriority w:val="29"/>
    <w:pPr>
      <w:pBdr/>
      <w:spacing/>
      <w:ind/>
    </w:pPr>
    <w:rPr>
      <w:i/>
    </w:rPr>
  </w:style>
  <w:style w:type="character" w:styleId="677">
    <w:name w:val="Intense Quote Char"/>
    <w:link w:val="863"/>
    <w:uiPriority w:val="30"/>
    <w:pPr>
      <w:pBdr/>
      <w:spacing/>
      <w:ind/>
    </w:pPr>
    <w:rPr>
      <w:i/>
    </w:rPr>
  </w:style>
  <w:style w:type="paragraph" w:styleId="678">
    <w:name w:val="Header"/>
    <w:basedOn w:val="825"/>
    <w:link w:val="679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79">
    <w:name w:val="Header Char"/>
    <w:basedOn w:val="835"/>
    <w:link w:val="678"/>
    <w:uiPriority w:val="99"/>
    <w:pPr>
      <w:pBdr/>
      <w:spacing/>
      <w:ind/>
    </w:pPr>
  </w:style>
  <w:style w:type="paragraph" w:styleId="680">
    <w:name w:val="Footer"/>
    <w:basedOn w:val="825"/>
    <w:link w:val="682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1">
    <w:name w:val="Footer Char"/>
    <w:basedOn w:val="835"/>
    <w:link w:val="680"/>
    <w:uiPriority w:val="99"/>
    <w:pPr>
      <w:pBdr/>
      <w:spacing/>
      <w:ind/>
    </w:pPr>
  </w:style>
  <w:style w:type="character" w:styleId="682">
    <w:name w:val="Caption Char"/>
    <w:basedOn w:val="853"/>
    <w:link w:val="680"/>
    <w:uiPriority w:val="99"/>
    <w:pPr>
      <w:pBdr/>
      <w:spacing/>
      <w:ind/>
    </w:pPr>
  </w:style>
  <w:style w:type="table" w:styleId="683">
    <w:name w:val="Table Grid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4">
    <w:name w:val="Table Grid Light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5">
    <w:name w:val="Plain Table 1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6">
    <w:name w:val="Plain Table 2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>
    <w:name w:val="Plain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>
    <w:name w:val="Plain Table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>
    <w:name w:val="Plain Table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>
    <w:name w:val="Grid Table 1 Light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Grid Table 1 Light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Grid Table 1 Light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Grid Table 1 Light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Grid Table 1 Light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Grid Table 1 Light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Grid Table 1 Light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2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2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2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2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2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2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3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3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3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3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3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3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4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4 - Accent 1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4 - Accent 2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4 - Accent 3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4 - Accent 4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4 - Accent 5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4 - Accent 6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5 Dark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5 Dark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5 Dark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5 Dark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5 Dark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5 Dark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5 Dark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6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6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6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6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6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6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6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7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7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7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7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7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7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7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List Table 1 Light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List Table 1 Light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List Table 1 Light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List Table 1 Light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List Table 1 Light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List Table 1 Light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1 Light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2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2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2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2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2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2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3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3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3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3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3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3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4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4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4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4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4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4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5 Dark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5 Dark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5 Dark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5 Dark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5 Dark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5 Dark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5 Dark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6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6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6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6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6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6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6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7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7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7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7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7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7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7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ned - Accent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ned - Accent 1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ned - Accent 2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ned - Accent 3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ned - Accent 4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ned - Accent 5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ned - Accent 6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Bordered &amp; Lined - Accent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Bordered &amp; Lined - Accent 1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Bordered &amp; Lined - Accent 2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Bordered &amp; Lined - Accent 3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Bordered &amp; Lined - Accent 4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Bordered &amp; Lined - Accent 5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Bordered &amp; Lined - Accent 6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Bordered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Bordered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Bordered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Bordered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Bordered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Bordered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Bordered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09">
    <w:name w:val="footnote text"/>
    <w:basedOn w:val="825"/>
    <w:link w:val="810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10">
    <w:name w:val="Footnote Text Char"/>
    <w:link w:val="809"/>
    <w:uiPriority w:val="99"/>
    <w:pPr>
      <w:pBdr/>
      <w:spacing/>
      <w:ind/>
    </w:pPr>
    <w:rPr>
      <w:sz w:val="18"/>
    </w:rPr>
  </w:style>
  <w:style w:type="character" w:styleId="811">
    <w:name w:val="footnote reference"/>
    <w:basedOn w:val="835"/>
    <w:uiPriority w:val="99"/>
    <w:unhideWhenUsed/>
    <w:pPr>
      <w:pBdr/>
      <w:spacing/>
      <w:ind/>
    </w:pPr>
    <w:rPr>
      <w:vertAlign w:val="superscript"/>
    </w:rPr>
  </w:style>
  <w:style w:type="paragraph" w:styleId="812">
    <w:name w:val="endnote text"/>
    <w:basedOn w:val="825"/>
    <w:link w:val="813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13">
    <w:name w:val="Endnote Text Char"/>
    <w:link w:val="812"/>
    <w:uiPriority w:val="99"/>
    <w:pPr>
      <w:pBdr/>
      <w:spacing/>
      <w:ind/>
    </w:pPr>
    <w:rPr>
      <w:sz w:val="20"/>
    </w:rPr>
  </w:style>
  <w:style w:type="character" w:styleId="814">
    <w:name w:val="endnote reference"/>
    <w:basedOn w:val="835"/>
    <w:uiPriority w:val="99"/>
    <w:semiHidden/>
    <w:unhideWhenUsed/>
    <w:pPr>
      <w:pBdr/>
      <w:spacing/>
      <w:ind/>
    </w:pPr>
    <w:rPr>
      <w:vertAlign w:val="superscript"/>
    </w:rPr>
  </w:style>
  <w:style w:type="paragraph" w:styleId="815">
    <w:name w:val="toc 1"/>
    <w:basedOn w:val="825"/>
    <w:next w:val="825"/>
    <w:uiPriority w:val="39"/>
    <w:unhideWhenUsed/>
    <w:pPr>
      <w:pBdr/>
      <w:spacing w:after="57"/>
      <w:ind w:right="0" w:firstLine="0" w:left="0"/>
    </w:pPr>
  </w:style>
  <w:style w:type="paragraph" w:styleId="816">
    <w:name w:val="toc 2"/>
    <w:basedOn w:val="825"/>
    <w:next w:val="825"/>
    <w:uiPriority w:val="39"/>
    <w:unhideWhenUsed/>
    <w:pPr>
      <w:pBdr/>
      <w:spacing w:after="57"/>
      <w:ind w:right="0" w:firstLine="0" w:left="283"/>
    </w:pPr>
  </w:style>
  <w:style w:type="paragraph" w:styleId="817">
    <w:name w:val="toc 3"/>
    <w:basedOn w:val="825"/>
    <w:next w:val="825"/>
    <w:uiPriority w:val="39"/>
    <w:unhideWhenUsed/>
    <w:pPr>
      <w:pBdr/>
      <w:spacing w:after="57"/>
      <w:ind w:right="0" w:firstLine="0" w:left="567"/>
    </w:pPr>
  </w:style>
  <w:style w:type="paragraph" w:styleId="818">
    <w:name w:val="toc 4"/>
    <w:basedOn w:val="825"/>
    <w:next w:val="825"/>
    <w:uiPriority w:val="39"/>
    <w:unhideWhenUsed/>
    <w:pPr>
      <w:pBdr/>
      <w:spacing w:after="57"/>
      <w:ind w:right="0" w:firstLine="0" w:left="850"/>
    </w:pPr>
  </w:style>
  <w:style w:type="paragraph" w:styleId="819">
    <w:name w:val="toc 5"/>
    <w:basedOn w:val="825"/>
    <w:next w:val="825"/>
    <w:uiPriority w:val="39"/>
    <w:unhideWhenUsed/>
    <w:pPr>
      <w:pBdr/>
      <w:spacing w:after="57"/>
      <w:ind w:right="0" w:firstLine="0" w:left="1134"/>
    </w:pPr>
  </w:style>
  <w:style w:type="paragraph" w:styleId="820">
    <w:name w:val="toc 6"/>
    <w:basedOn w:val="825"/>
    <w:next w:val="825"/>
    <w:uiPriority w:val="39"/>
    <w:unhideWhenUsed/>
    <w:pPr>
      <w:pBdr/>
      <w:spacing w:after="57"/>
      <w:ind w:right="0" w:firstLine="0" w:left="1417"/>
    </w:pPr>
  </w:style>
  <w:style w:type="paragraph" w:styleId="821">
    <w:name w:val="toc 7"/>
    <w:basedOn w:val="825"/>
    <w:next w:val="825"/>
    <w:uiPriority w:val="39"/>
    <w:unhideWhenUsed/>
    <w:pPr>
      <w:pBdr/>
      <w:spacing w:after="57"/>
      <w:ind w:right="0" w:firstLine="0" w:left="1701"/>
    </w:pPr>
  </w:style>
  <w:style w:type="paragraph" w:styleId="822">
    <w:name w:val="toc 8"/>
    <w:basedOn w:val="825"/>
    <w:next w:val="825"/>
    <w:uiPriority w:val="39"/>
    <w:unhideWhenUsed/>
    <w:pPr>
      <w:pBdr/>
      <w:spacing w:after="57"/>
      <w:ind w:right="0" w:firstLine="0" w:left="1984"/>
    </w:pPr>
  </w:style>
  <w:style w:type="paragraph" w:styleId="823">
    <w:name w:val="toc 9"/>
    <w:basedOn w:val="825"/>
    <w:next w:val="825"/>
    <w:uiPriority w:val="39"/>
    <w:unhideWhenUsed/>
    <w:pPr>
      <w:pBdr/>
      <w:spacing w:after="57"/>
      <w:ind w:right="0" w:firstLine="0" w:left="2268"/>
    </w:pPr>
  </w:style>
  <w:style w:type="paragraph" w:styleId="824">
    <w:name w:val="table of figures"/>
    <w:basedOn w:val="825"/>
    <w:next w:val="825"/>
    <w:uiPriority w:val="99"/>
    <w:unhideWhenUsed/>
    <w:pPr>
      <w:pBdr/>
      <w:spacing w:after="0" w:afterAutospacing="0"/>
      <w:ind/>
    </w:pPr>
  </w:style>
  <w:style w:type="paragraph" w:styleId="825" w:default="1">
    <w:name w:val="Normal"/>
    <w:qFormat/>
    <w:pPr>
      <w:pBdr/>
      <w:spacing w:after="120" w:line="240" w:lineRule="auto"/>
      <w:ind w:firstLine="397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paragraph" w:styleId="826">
    <w:name w:val="Heading 1"/>
    <w:basedOn w:val="825"/>
    <w:next w:val="825"/>
    <w:link w:val="844"/>
    <w:uiPriority w:val="9"/>
    <w:qFormat/>
    <w:pPr>
      <w:keepNext w:val="true"/>
      <w:keepLines w:val="true"/>
      <w:pBdr/>
      <w:spacing w:after="0" w:before="480"/>
      <w:ind w:firstLine="0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827">
    <w:name w:val="Heading 2"/>
    <w:basedOn w:val="825"/>
    <w:next w:val="825"/>
    <w:link w:val="845"/>
    <w:uiPriority w:val="9"/>
    <w:qFormat/>
    <w:pPr>
      <w:keepNext w:val="true"/>
      <w:keepLines w:val="true"/>
      <w:pBdr/>
      <w:spacing w:after="0" w:before="200"/>
      <w:ind w:firstLine="0"/>
      <w:jc w:val="center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828">
    <w:name w:val="Heading 3"/>
    <w:basedOn w:val="825"/>
    <w:next w:val="825"/>
    <w:link w:val="846"/>
    <w:uiPriority w:val="9"/>
    <w:qFormat/>
    <w:pPr>
      <w:keepNext w:val="true"/>
      <w:keepLines w:val="true"/>
      <w:pBdr/>
      <w:spacing w:before="200"/>
      <w:ind/>
      <w:jc w:val="left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829">
    <w:name w:val="Heading 4"/>
    <w:basedOn w:val="825"/>
    <w:next w:val="825"/>
    <w:link w:val="847"/>
    <w:uiPriority w:val="9"/>
    <w:qFormat/>
    <w:pPr>
      <w:keepNext w:val="true"/>
      <w:keepLines w:val="true"/>
      <w:pBdr/>
      <w:spacing w:after="0" w:before="200"/>
      <w:ind/>
      <w:jc w:val="left"/>
      <w:outlineLvl w:val="3"/>
    </w:pPr>
    <w:rPr>
      <w:rFonts w:eastAsiaTheme="majorEastAsia" w:cstheme="majorBidi"/>
      <w:b/>
      <w:bCs/>
      <w:i/>
      <w:iCs/>
      <w:szCs w:val="22"/>
      <w:lang w:eastAsia="en-US"/>
    </w:rPr>
  </w:style>
  <w:style w:type="paragraph" w:styleId="830">
    <w:name w:val="Heading 5"/>
    <w:basedOn w:val="825"/>
    <w:next w:val="825"/>
    <w:link w:val="848"/>
    <w:uiPriority w:val="9"/>
    <w:semiHidden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  <w:szCs w:val="22"/>
      <w:lang w:eastAsia="en-US"/>
    </w:rPr>
  </w:style>
  <w:style w:type="paragraph" w:styleId="831">
    <w:name w:val="Heading 6"/>
    <w:basedOn w:val="825"/>
    <w:next w:val="825"/>
    <w:link w:val="849"/>
    <w:uiPriority w:val="9"/>
    <w:semiHidden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  <w:szCs w:val="22"/>
      <w:lang w:eastAsia="en-US"/>
    </w:rPr>
  </w:style>
  <w:style w:type="paragraph" w:styleId="832">
    <w:name w:val="Heading 7"/>
    <w:basedOn w:val="825"/>
    <w:next w:val="825"/>
    <w:link w:val="850"/>
    <w:uiPriority w:val="9"/>
    <w:semiHidden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Cs w:val="22"/>
      <w:lang w:eastAsia="en-US"/>
    </w:rPr>
  </w:style>
  <w:style w:type="paragraph" w:styleId="833">
    <w:name w:val="Heading 8"/>
    <w:basedOn w:val="825"/>
    <w:next w:val="825"/>
    <w:link w:val="851"/>
    <w:uiPriority w:val="9"/>
    <w:semiHidden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:lang w:eastAsia="en-US"/>
    </w:rPr>
  </w:style>
  <w:style w:type="paragraph" w:styleId="834">
    <w:name w:val="Heading 9"/>
    <w:basedOn w:val="825"/>
    <w:next w:val="825"/>
    <w:link w:val="852"/>
    <w:uiPriority w:val="9"/>
    <w:semiHidden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en-US"/>
    </w:rPr>
  </w:style>
  <w:style w:type="character" w:styleId="835" w:default="1">
    <w:name w:val="Default Paragraph Font"/>
    <w:uiPriority w:val="1"/>
    <w:semiHidden/>
    <w:unhideWhenUsed/>
    <w:pPr>
      <w:pBdr/>
      <w:spacing/>
      <w:ind/>
    </w:pPr>
  </w:style>
  <w:style w:type="table" w:styleId="836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37" w:default="1">
    <w:name w:val="No List"/>
    <w:uiPriority w:val="99"/>
    <w:semiHidden/>
    <w:unhideWhenUsed/>
    <w:pPr>
      <w:pBdr/>
      <w:spacing/>
      <w:ind/>
    </w:pPr>
  </w:style>
  <w:style w:type="paragraph" w:styleId="838" w:customStyle="1">
    <w:name w:val="Реквизит"/>
    <w:basedOn w:val="825"/>
    <w:pPr>
      <w:pBdr/>
      <w:spacing w:after="240"/>
      <w:ind w:firstLine="0"/>
      <w:jc w:val="left"/>
    </w:pPr>
    <w:rPr>
      <w:rFonts w:eastAsiaTheme="minorHAnsi" w:cstheme="minorBidi"/>
      <w:szCs w:val="22"/>
      <w:lang w:eastAsia="en-US"/>
    </w:rPr>
  </w:style>
  <w:style w:type="paragraph" w:styleId="839">
    <w:name w:val="Title"/>
    <w:basedOn w:val="825"/>
    <w:link w:val="840"/>
    <w:uiPriority w:val="10"/>
    <w:qFormat/>
    <w:pPr>
      <w:pBdr/>
      <w:spacing w:after="480"/>
      <w:ind w:firstLine="0"/>
      <w:jc w:val="center"/>
    </w:pPr>
    <w:rPr>
      <w:rFonts w:cstheme="minorBidi"/>
      <w:b/>
      <w:bCs/>
      <w:spacing w:val="5"/>
      <w:sz w:val="28"/>
      <w:szCs w:val="28"/>
      <w:lang w:eastAsia="en-US"/>
    </w:rPr>
  </w:style>
  <w:style w:type="character" w:styleId="840" w:customStyle="1">
    <w:name w:val="Заголовок Знак"/>
    <w:basedOn w:val="835"/>
    <w:link w:val="839"/>
    <w:uiPriority w:val="10"/>
    <w:pPr>
      <w:pBdr/>
      <w:spacing/>
      <w:ind/>
    </w:pPr>
    <w:rPr>
      <w:rFonts w:ascii="Arial" w:hAnsi="Arial" w:eastAsiaTheme="minorEastAsia"/>
      <w:b/>
      <w:bCs/>
      <w:spacing w:val="5"/>
      <w:sz w:val="28"/>
      <w:szCs w:val="28"/>
    </w:rPr>
  </w:style>
  <w:style w:type="paragraph" w:styleId="841">
    <w:name w:val="Message Header"/>
    <w:basedOn w:val="825"/>
    <w:link w:val="842"/>
    <w:uiPriority w:val="99"/>
    <w:pPr>
      <w:pBdr/>
      <w:spacing w:after="480"/>
      <w:ind w:firstLine="0"/>
      <w:jc w:val="center"/>
    </w:pPr>
    <w:rPr>
      <w:rFonts w:eastAsiaTheme="majorEastAsia" w:cstheme="majorBidi"/>
      <w:b/>
      <w:sz w:val="32"/>
      <w:lang w:eastAsia="en-US"/>
    </w:rPr>
  </w:style>
  <w:style w:type="character" w:styleId="842" w:customStyle="1">
    <w:name w:val="Шапка Знак"/>
    <w:basedOn w:val="835"/>
    <w:link w:val="841"/>
    <w:uiPriority w:val="99"/>
    <w:pPr>
      <w:pBdr/>
      <w:spacing/>
      <w:ind/>
    </w:pPr>
    <w:rPr>
      <w:rFonts w:ascii="Arial" w:hAnsi="Arial" w:eastAsiaTheme="majorEastAsia" w:cstheme="majorBidi"/>
      <w:b/>
      <w:sz w:val="32"/>
      <w:szCs w:val="24"/>
    </w:rPr>
  </w:style>
  <w:style w:type="paragraph" w:styleId="843">
    <w:name w:val="No Spacing"/>
    <w:uiPriority w:val="1"/>
    <w:semiHidden/>
    <w:qFormat/>
    <w:pPr>
      <w:pBdr/>
      <w:spacing w:after="0" w:line="240" w:lineRule="auto"/>
      <w:ind/>
    </w:pPr>
    <w:rPr>
      <w:rFonts w:eastAsiaTheme="minorEastAsia"/>
    </w:rPr>
  </w:style>
  <w:style w:type="character" w:styleId="844" w:customStyle="1">
    <w:name w:val="Заголовок 1 Знак"/>
    <w:basedOn w:val="835"/>
    <w:link w:val="826"/>
    <w:uiPriority w:val="9"/>
    <w:pPr>
      <w:pBdr/>
      <w:spacing/>
      <w:ind/>
    </w:pPr>
    <w:rPr>
      <w:rFonts w:ascii="Arial" w:hAnsi="Arial" w:eastAsiaTheme="majorEastAsia" w:cstheme="majorBidi"/>
      <w:b/>
      <w:bCs/>
      <w:sz w:val="28"/>
      <w:szCs w:val="28"/>
    </w:rPr>
  </w:style>
  <w:style w:type="character" w:styleId="845" w:customStyle="1">
    <w:name w:val="Заголовок 2 Знак"/>
    <w:basedOn w:val="835"/>
    <w:link w:val="827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  <w:szCs w:val="26"/>
    </w:rPr>
  </w:style>
  <w:style w:type="character" w:styleId="846" w:customStyle="1">
    <w:name w:val="Заголовок 3 Знак"/>
    <w:basedOn w:val="835"/>
    <w:link w:val="828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</w:rPr>
  </w:style>
  <w:style w:type="character" w:styleId="847" w:customStyle="1">
    <w:name w:val="Заголовок 4 Знак"/>
    <w:basedOn w:val="835"/>
    <w:link w:val="829"/>
    <w:uiPriority w:val="9"/>
    <w:pPr>
      <w:pBdr/>
      <w:spacing/>
      <w:ind/>
    </w:pPr>
    <w:rPr>
      <w:rFonts w:ascii="Arial" w:hAnsi="Arial" w:eastAsiaTheme="majorEastAsia" w:cstheme="majorBidi"/>
      <w:b/>
      <w:bCs/>
      <w:i/>
      <w:iCs/>
      <w:sz w:val="24"/>
    </w:rPr>
  </w:style>
  <w:style w:type="character" w:styleId="848" w:customStyle="1">
    <w:name w:val="Заголовок 5 Знак"/>
    <w:basedOn w:val="835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849" w:customStyle="1">
    <w:name w:val="Заголовок 6 Знак"/>
    <w:basedOn w:val="835"/>
    <w:link w:val="831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850" w:customStyle="1">
    <w:name w:val="Заголовок 7 Знак"/>
    <w:basedOn w:val="835"/>
    <w:link w:val="832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851" w:customStyle="1">
    <w:name w:val="Заголовок 8 Знак"/>
    <w:basedOn w:val="835"/>
    <w:link w:val="833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852" w:customStyle="1">
    <w:name w:val="Заголовок 9 Знак"/>
    <w:basedOn w:val="835"/>
    <w:link w:val="83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853">
    <w:name w:val="Caption"/>
    <w:basedOn w:val="825"/>
    <w:next w:val="825"/>
    <w:uiPriority w:val="35"/>
    <w:semiHidden/>
    <w:qFormat/>
    <w:pPr>
      <w:pBdr/>
      <w:spacing/>
      <w:ind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854">
    <w:name w:val="Signature"/>
    <w:basedOn w:val="825"/>
    <w:link w:val="855"/>
    <w:uiPriority w:val="99"/>
    <w:pPr>
      <w:pBdr/>
      <w:spacing w:after="0"/>
      <w:ind w:firstLine="0"/>
      <w:jc w:val="left"/>
    </w:pPr>
    <w:rPr>
      <w:rFonts w:eastAsiaTheme="minorHAnsi" w:cstheme="minorBidi"/>
      <w:b/>
      <w:szCs w:val="22"/>
      <w:lang w:eastAsia="en-US"/>
    </w:rPr>
  </w:style>
  <w:style w:type="character" w:styleId="855" w:customStyle="1">
    <w:name w:val="Подпись Знак"/>
    <w:basedOn w:val="835"/>
    <w:link w:val="854"/>
    <w:uiPriority w:val="99"/>
    <w:pPr>
      <w:pBdr/>
      <w:spacing/>
      <w:ind/>
    </w:pPr>
    <w:rPr>
      <w:rFonts w:ascii="Arial" w:hAnsi="Arial"/>
      <w:b/>
      <w:sz w:val="24"/>
    </w:rPr>
  </w:style>
  <w:style w:type="paragraph" w:styleId="856">
    <w:name w:val="Subtitle"/>
    <w:basedOn w:val="825"/>
    <w:next w:val="825"/>
    <w:link w:val="857"/>
    <w:uiPriority w:val="11"/>
    <w:semiHidden/>
    <w:qFormat/>
    <w:pPr>
      <w:numPr>
        <w:ilvl w:val="1"/>
      </w:numPr>
      <w:pBdr/>
      <w:spacing/>
      <w:ind w:firstLine="454"/>
    </w:pPr>
    <w:rPr>
      <w:rFonts w:asciiTheme="majorHAnsi" w:hAnsiTheme="majorHAnsi" w:eastAsiaTheme="majorEastAsia" w:cstheme="majorBidi"/>
      <w:i/>
      <w:iCs/>
      <w:color w:val="4f81bd" w:themeColor="accent1"/>
      <w:spacing w:val="15"/>
      <w:lang w:eastAsia="en-US"/>
    </w:rPr>
  </w:style>
  <w:style w:type="character" w:styleId="857" w:customStyle="1">
    <w:name w:val="Подзаголовок Знак"/>
    <w:basedOn w:val="835"/>
    <w:link w:val="856"/>
    <w:uiPriority w:val="11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58">
    <w:name w:val="Strong"/>
    <w:basedOn w:val="835"/>
    <w:uiPriority w:val="22"/>
    <w:semiHidden/>
    <w:qFormat/>
    <w:pPr>
      <w:pBdr/>
      <w:spacing/>
      <w:ind/>
    </w:pPr>
    <w:rPr>
      <w:b/>
      <w:bCs/>
    </w:rPr>
  </w:style>
  <w:style w:type="character" w:styleId="859">
    <w:name w:val="Emphasis"/>
    <w:basedOn w:val="835"/>
    <w:uiPriority w:val="20"/>
    <w:semiHidden/>
    <w:qFormat/>
    <w:pPr>
      <w:pBdr/>
      <w:spacing/>
      <w:ind/>
    </w:pPr>
    <w:rPr>
      <w:i/>
      <w:iCs/>
    </w:rPr>
  </w:style>
  <w:style w:type="paragraph" w:styleId="860">
    <w:name w:val="List Paragraph"/>
    <w:basedOn w:val="825"/>
    <w:uiPriority w:val="34"/>
    <w:semiHidden/>
    <w:qFormat/>
    <w:pPr>
      <w:pBdr/>
      <w:spacing/>
      <w:ind w:left="720"/>
      <w:contextualSpacing w:val="true"/>
    </w:pPr>
    <w:rPr>
      <w:rFonts w:eastAsiaTheme="minorHAnsi" w:cstheme="minorBidi"/>
      <w:szCs w:val="22"/>
      <w:lang w:eastAsia="en-US"/>
    </w:rPr>
  </w:style>
  <w:style w:type="paragraph" w:styleId="861">
    <w:name w:val="Quote"/>
    <w:basedOn w:val="825"/>
    <w:next w:val="825"/>
    <w:link w:val="862"/>
    <w:uiPriority w:val="29"/>
    <w:semiHidden/>
    <w:qFormat/>
    <w:pPr>
      <w:pBdr/>
      <w:spacing/>
      <w:ind/>
    </w:pPr>
    <w:rPr>
      <w:rFonts w:eastAsiaTheme="minorHAnsi" w:cstheme="minorBidi"/>
      <w:i/>
      <w:iCs/>
      <w:color w:val="000000" w:themeColor="text1"/>
      <w:szCs w:val="22"/>
      <w:lang w:eastAsia="en-US"/>
    </w:rPr>
  </w:style>
  <w:style w:type="character" w:styleId="862" w:customStyle="1">
    <w:name w:val="Цитата 2 Знак"/>
    <w:basedOn w:val="835"/>
    <w:link w:val="861"/>
    <w:uiPriority w:val="29"/>
    <w:semiHidden/>
    <w:pPr>
      <w:pBdr/>
      <w:spacing/>
      <w:ind/>
    </w:pPr>
    <w:rPr>
      <w:rFonts w:ascii="Arial" w:hAnsi="Arial" w:eastAsiaTheme="minorEastAsia"/>
      <w:i/>
      <w:iCs/>
      <w:color w:val="000000" w:themeColor="text1"/>
      <w:sz w:val="24"/>
    </w:rPr>
  </w:style>
  <w:style w:type="paragraph" w:styleId="863">
    <w:name w:val="Intense Quote"/>
    <w:basedOn w:val="825"/>
    <w:next w:val="825"/>
    <w:link w:val="864"/>
    <w:uiPriority w:val="30"/>
    <w:semiHidden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rFonts w:eastAsiaTheme="minorHAnsi" w:cstheme="minorBidi"/>
      <w:b/>
      <w:bCs/>
      <w:i/>
      <w:iCs/>
      <w:color w:val="4f81bd" w:themeColor="accent1"/>
      <w:szCs w:val="22"/>
      <w:lang w:eastAsia="en-US"/>
    </w:rPr>
  </w:style>
  <w:style w:type="character" w:styleId="864" w:customStyle="1">
    <w:name w:val="Выделенная цитата Знак"/>
    <w:basedOn w:val="835"/>
    <w:link w:val="863"/>
    <w:uiPriority w:val="30"/>
    <w:semiHidden/>
    <w:pPr>
      <w:pBdr/>
      <w:spacing/>
      <w:ind/>
    </w:pPr>
    <w:rPr>
      <w:rFonts w:ascii="Arial" w:hAnsi="Arial" w:eastAsiaTheme="minorEastAsia"/>
      <w:b/>
      <w:bCs/>
      <w:i/>
      <w:iCs/>
      <w:color w:val="4f81bd" w:themeColor="accent1"/>
      <w:sz w:val="24"/>
    </w:rPr>
  </w:style>
  <w:style w:type="character" w:styleId="865">
    <w:name w:val="Subtle Emphasis"/>
    <w:basedOn w:val="835"/>
    <w:uiPriority w:val="19"/>
    <w:semiHidden/>
    <w:qFormat/>
    <w:pPr>
      <w:pBdr/>
      <w:spacing/>
      <w:ind/>
    </w:pPr>
    <w:rPr>
      <w:i/>
      <w:iCs/>
      <w:color w:val="808080" w:themeColor="text1" w:themeTint="7F"/>
    </w:rPr>
  </w:style>
  <w:style w:type="character" w:styleId="866">
    <w:name w:val="Intense Emphasis"/>
    <w:basedOn w:val="835"/>
    <w:uiPriority w:val="21"/>
    <w:semiHidden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867">
    <w:name w:val="Subtle Reference"/>
    <w:basedOn w:val="835"/>
    <w:uiPriority w:val="31"/>
    <w:semiHidden/>
    <w:qFormat/>
    <w:pPr>
      <w:pBdr/>
      <w:spacing/>
      <w:ind/>
    </w:pPr>
    <w:rPr>
      <w:smallCaps/>
      <w:color w:val="c0504d" w:themeColor="accent2"/>
      <w:u w:val="single"/>
    </w:rPr>
  </w:style>
  <w:style w:type="character" w:styleId="868">
    <w:name w:val="Intense Reference"/>
    <w:basedOn w:val="835"/>
    <w:uiPriority w:val="32"/>
    <w:semiHidden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869">
    <w:name w:val="Book Title"/>
    <w:basedOn w:val="835"/>
    <w:uiPriority w:val="33"/>
    <w:semiHidden/>
    <w:qFormat/>
    <w:pPr>
      <w:pBdr/>
      <w:spacing/>
      <w:ind/>
    </w:pPr>
    <w:rPr>
      <w:b/>
      <w:bCs/>
      <w:smallCaps/>
      <w:spacing w:val="5"/>
    </w:rPr>
  </w:style>
  <w:style w:type="paragraph" w:styleId="870">
    <w:name w:val="TOC Heading"/>
    <w:basedOn w:val="826"/>
    <w:next w:val="825"/>
    <w:uiPriority w:val="39"/>
    <w:semiHidden/>
    <w:qFormat/>
    <w:pPr>
      <w:pBdr/>
      <w:spacing/>
      <w:ind/>
      <w:outlineLvl w:val="9"/>
    </w:pPr>
  </w:style>
  <w:style w:type="paragraph" w:styleId="871">
    <w:name w:val="Normal Indent"/>
    <w:basedOn w:val="825"/>
    <w:uiPriority w:val="99"/>
    <w:semiHidden/>
    <w:pPr>
      <w:pBdr/>
      <w:spacing/>
      <w:ind w:left="708"/>
    </w:pPr>
    <w:rPr>
      <w:rFonts w:eastAsiaTheme="minorHAnsi" w:cstheme="minorBidi"/>
      <w:szCs w:val="22"/>
      <w:lang w:eastAsia="en-US"/>
    </w:rPr>
  </w:style>
  <w:style w:type="paragraph" w:styleId="872">
    <w:name w:val="annotation text"/>
    <w:basedOn w:val="825"/>
    <w:link w:val="873"/>
    <w:uiPriority w:val="99"/>
    <w:pPr>
      <w:pBdr/>
      <w:spacing w:after="240" w:before="120"/>
      <w:ind w:firstLine="0"/>
      <w:jc w:val="left"/>
    </w:pPr>
    <w:rPr>
      <w:rFonts w:eastAsiaTheme="minorHAnsi" w:cstheme="minorBidi"/>
      <w:i/>
      <w:szCs w:val="20"/>
      <w:lang w:eastAsia="en-US"/>
    </w:rPr>
  </w:style>
  <w:style w:type="character" w:styleId="873" w:customStyle="1">
    <w:name w:val="Текст примечания Знак"/>
    <w:basedOn w:val="835"/>
    <w:link w:val="872"/>
    <w:uiPriority w:val="99"/>
    <w:pPr>
      <w:pBdr/>
      <w:spacing/>
      <w:ind/>
    </w:pPr>
    <w:rPr>
      <w:rFonts w:ascii="Arial" w:hAnsi="Arial"/>
      <w:i/>
      <w:sz w:val="24"/>
      <w:szCs w:val="20"/>
    </w:rPr>
  </w:style>
  <w:style w:type="paragraph" w:styleId="874" w:customStyle="1">
    <w:name w:val="Редакции"/>
    <w:basedOn w:val="825"/>
    <w:pPr>
      <w:pBdr/>
      <w:spacing w:after="240"/>
      <w:ind w:firstLine="0"/>
      <w:jc w:val="center"/>
    </w:pPr>
    <w:rPr>
      <w:i/>
      <w:iCs/>
    </w:rPr>
  </w:style>
  <w:style w:type="paragraph" w:styleId="875" w:customStyle="1">
    <w:name w:val="Таблица"/>
    <w:basedOn w:val="825"/>
    <w:qFormat/>
    <w:pPr>
      <w:pBdr/>
      <w:spacing/>
      <w:ind w:firstLine="0"/>
    </w:pPr>
    <w:rPr>
      <w:rFonts w:eastAsiaTheme="minorHAnsi" w:cstheme="minorBidi"/>
      <w:szCs w:val="22"/>
      <w:lang w:eastAsia="en-US"/>
    </w:rPr>
  </w:style>
  <w:style w:type="character" w:styleId="876">
    <w:name w:val="Hyperlink"/>
    <w:uiPriority w:val="99"/>
    <w:pPr>
      <w:pBdr/>
      <w:spacing/>
      <w:ind/>
    </w:pPr>
    <w:rPr>
      <w:color w:val="0000ff" w:themeColor="hyperlink"/>
      <w:u w:val="single"/>
    </w:rPr>
  </w:style>
  <w:style w:type="paragraph" w:styleId="877">
    <w:name w:val="Balloon Text"/>
    <w:basedOn w:val="825"/>
    <w:link w:val="878"/>
    <w:uiPriority w:val="99"/>
    <w:semiHidden/>
    <w:pPr>
      <w:pBdr/>
      <w:spacing w:after="0"/>
      <w:ind/>
    </w:pPr>
    <w:rPr>
      <w:rFonts w:ascii="Tahoma" w:hAnsi="Tahoma" w:cs="Tahoma"/>
      <w:sz w:val="16"/>
      <w:szCs w:val="16"/>
    </w:rPr>
  </w:style>
  <w:style w:type="character" w:styleId="878" w:customStyle="1">
    <w:name w:val="Текст выноски Знак"/>
    <w:basedOn w:val="835"/>
    <w:link w:val="877"/>
    <w:uiPriority w:val="99"/>
    <w:semiHidden/>
    <w:pPr>
      <w:pBdr/>
      <w:spacing/>
      <w:ind/>
    </w:pPr>
    <w:rPr>
      <w:rFonts w:ascii="Tahoma" w:hAnsi="Tahoma" w:cs="Tahoma" w:eastAsiaTheme="minorEastAsi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Relationship Id="rId9" Type="http://schemas.openxmlformats.org/officeDocument/2006/relationships/hyperlink" Target="https://cbd.minjust.gov.kg/112424/edition/36280#st_7" TargetMode="External"/><Relationship Id="rId10" Type="http://schemas.openxmlformats.org/officeDocument/2006/relationships/hyperlink" Target="https://cbd.minjust.gov.kg/112424/edition/36280#st_43" TargetMode="External"/><Relationship Id="rId11" Type="http://schemas.openxmlformats.org/officeDocument/2006/relationships/hyperlink" Target="https://cbd.minjust.gov.kg/8-180/edition/1134454/ru" TargetMode="External"/><Relationship Id="rId12" Type="http://schemas.openxmlformats.org/officeDocument/2006/relationships/hyperlink" Target="https://cbd.minjust.gov.kg/300740/edition/1265523/ru" TargetMode="External"/><Relationship Id="rId13" Type="http://schemas.openxmlformats.org/officeDocument/2006/relationships/hyperlink" Target="https://cbd.minjust.gov.kg/8-180/edition/1134454/ru" TargetMode="External"/><Relationship Id="rId14" Type="http://schemas.openxmlformats.org/officeDocument/2006/relationships/hyperlink" Target="https://cbd.minjust.gov.kg/300740/edition/1265523/ru" TargetMode="External"/><Relationship Id="rId15" Type="http://schemas.openxmlformats.org/officeDocument/2006/relationships/hyperlink" Target="https://cbd.minjust.gov.kg/300740/edition/1265523/ru" TargetMode="External"/><Relationship Id="rId16" Type="http://schemas.openxmlformats.org/officeDocument/2006/relationships/hyperlink" Target="https://cbd.minjust.gov.kg/8-180/edition/1134454/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ONLYOFFICE/8.1.1.26</Application>
  <Company>Krokoz™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Аноним</cp:lastModifiedBy>
  <cp:revision>16</cp:revision>
  <dcterms:created xsi:type="dcterms:W3CDTF">2024-01-18T05:24:00Z</dcterms:created>
  <dcterms:modified xsi:type="dcterms:W3CDTF">2025-09-12T03:59:49Z</dcterms:modified>
</cp:coreProperties>
</file>