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C4C13" w14:textId="77777777" w:rsidR="00BE3F65" w:rsidRDefault="00BE3F65">
      <w:pPr>
        <w:pStyle w:val="ad"/>
      </w:pPr>
      <w:r>
        <w:rPr>
          <w:noProof/>
        </w:rPr>
        <w:drawing>
          <wp:inline distT="0" distB="0" distL="0" distR="0" wp14:anchorId="1BC496F5" wp14:editId="5FDFED59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F5DE0" w14:textId="77777777" w:rsidR="00BE3F65" w:rsidRDefault="00BE3F65">
      <w:pPr>
        <w:pStyle w:val="ad"/>
      </w:pPr>
      <w:r>
        <w:t>НАЦИОНАЛЬНЫЙ БАНК КЫРГЫЗСКОЙ РЕСПУБЛИКИ</w:t>
      </w:r>
    </w:p>
    <w:p w14:paraId="11714693" w14:textId="77777777" w:rsidR="00BE3F65" w:rsidRDefault="00BE3F65">
      <w:pPr>
        <w:pStyle w:val="ad"/>
      </w:pPr>
      <w:r>
        <w:t>ПОСТАНОВЛЕНИЕ</w:t>
      </w:r>
    </w:p>
    <w:p w14:paraId="41AD33F8" w14:textId="77777777" w:rsidR="00BE3F65" w:rsidRDefault="00BE3F65">
      <w:pPr>
        <w:pStyle w:val="af8"/>
      </w:pPr>
      <w:r>
        <w:t>от 25 ноября 2009 года № 47/4</w:t>
      </w:r>
    </w:p>
    <w:p w14:paraId="2CAF7E45" w14:textId="77777777" w:rsidR="00BE3F65" w:rsidRDefault="00BE3F65">
      <w:r>
        <w:t> </w:t>
      </w:r>
    </w:p>
    <w:p w14:paraId="638BFA5A" w14:textId="77777777" w:rsidR="00BE3F65" w:rsidRDefault="00BE3F65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 требованиях к операциям с инсайдерами и аффилированными лицами коммерческих банков и дугих финансово-кредитных учреждений, лицензируемых НБКР" № 34/10 от 10 декабря 2003 года, зарегистрированноев Министерстве юстиции Кыргызской Республики 5 января 2004 года, регистрационный номер 2-04</w:t>
      </w:r>
    </w:p>
    <w:p w14:paraId="0C102E02" w14:textId="77777777" w:rsidR="00BE3F65" w:rsidRDefault="00BE3F65">
      <w:r>
        <w:t> </w:t>
      </w:r>
    </w:p>
    <w:p w14:paraId="63C1B800" w14:textId="77777777" w:rsidR="00BE3F65" w:rsidRDefault="00BE3F65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и </w:t>
      </w:r>
      <w:hyperlink r:id="rId6" w:history="1">
        <w:r>
          <w:rPr>
            <w:rStyle w:val="a3"/>
          </w:rPr>
          <w:t>Законом</w:t>
        </w:r>
      </w:hyperlink>
      <w: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 </w:t>
      </w:r>
    </w:p>
    <w:p w14:paraId="19BCB776" w14:textId="77777777" w:rsidR="00BE3F65" w:rsidRDefault="00BE3F65">
      <w:pPr>
        <w:pStyle w:val="af8"/>
        <w:jc w:val="center"/>
      </w:pPr>
      <w:r>
        <w:t>ПОСТАНОВЛЯЕТ:</w:t>
      </w:r>
    </w:p>
    <w:p w14:paraId="77D6ED13" w14:textId="77777777" w:rsidR="00BE3F65" w:rsidRDefault="00BE3F65">
      <w:r>
        <w:t xml:space="preserve">1. Утвердить изменения и дополнения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требованиях к операциям с инсайдерами и аффилированными лицами коммерческих банков и других финансово-кредитных учреждений, лицензируемых НБКР" № 34/10 от 10 декабря 2003 года, зарегистрированное в Министерстве юстиции Кыргызской Республики от 5 января 2004 года, регистрационный номер 2-04 (при</w:t>
      </w:r>
      <w:hyperlink r:id="rId8" w:anchor="p1" w:history="1">
        <w:r>
          <w:rPr>
            <w:rStyle w:val="a3"/>
          </w:rPr>
          <w:t>лага</w:t>
        </w:r>
      </w:hyperlink>
      <w:r>
        <w:t>ются).</w:t>
      </w:r>
    </w:p>
    <w:p w14:paraId="0B51EF7C" w14:textId="77777777" w:rsidR="00BE3F65" w:rsidRDefault="00BE3F65">
      <w:r>
        <w:t>2. Настоящее постановление вступает в силу по истечении одного месяца после официального опубликования.</w:t>
      </w:r>
    </w:p>
    <w:p w14:paraId="615D2C01" w14:textId="77777777" w:rsidR="00BE3F65" w:rsidRDefault="00BE3F65">
      <w:r>
        <w:t>Опубликовано в журнале "Нормативные акты Национального банка Кыргызской Республики", № 2009/13</w:t>
      </w:r>
    </w:p>
    <w:p w14:paraId="4E6E18E6" w14:textId="77777777" w:rsidR="00BE3F65" w:rsidRDefault="00BE3F65">
      <w:r>
        <w:t>3. Юридическому отделу после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70BE1707" w14:textId="77777777" w:rsidR="00BE3F65" w:rsidRDefault="00BE3F65">
      <w:r>
        <w:t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478661D3" w14:textId="77777777" w:rsidR="00BE3F65" w:rsidRDefault="00BE3F6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43D9F38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3C647" w14:textId="77777777" w:rsidR="00BE3F65" w:rsidRDefault="00BE3F65">
            <w:pPr>
              <w:pStyle w:val="ab"/>
            </w:pPr>
            <w:r>
              <w:t xml:space="preserve">Председатель Правления </w:t>
            </w:r>
          </w:p>
          <w:p w14:paraId="53BA577A" w14:textId="77777777" w:rsidR="00BE3F65" w:rsidRDefault="00BE3F65">
            <w:pPr>
              <w:pStyle w:val="ab"/>
            </w:pPr>
            <w:r>
              <w:t>Национального банка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ABA50" w14:textId="77777777" w:rsidR="00BE3F65" w:rsidRDefault="00BE3F65">
            <w:pPr>
              <w:pStyle w:val="ab"/>
              <w:jc w:val="right"/>
            </w:pPr>
            <w:r>
              <w:t> </w:t>
            </w:r>
          </w:p>
          <w:p w14:paraId="4C8A647B" w14:textId="77777777" w:rsidR="00BE3F65" w:rsidRDefault="00BE3F65">
            <w:pPr>
              <w:pStyle w:val="ab"/>
              <w:jc w:val="right"/>
            </w:pPr>
            <w:r>
              <w:t>М. Алапаев</w:t>
            </w:r>
          </w:p>
        </w:tc>
      </w:tr>
      <w:tr w:rsidR="00000000" w14:paraId="67DB5770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20DB1" w14:textId="77777777" w:rsidR="00BE3F65" w:rsidRDefault="00BE3F65">
            <w:r>
              <w:t> </w:t>
            </w:r>
          </w:p>
          <w:p w14:paraId="7EA4444C" w14:textId="77777777" w:rsidR="00BE3F65" w:rsidRDefault="00BE3F65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D0154" w14:textId="77777777" w:rsidR="00BE3F65" w:rsidRDefault="00BE3F65">
            <w:r>
              <w:t> </w:t>
            </w:r>
          </w:p>
          <w:p w14:paraId="7F88FF1A" w14:textId="77777777" w:rsidR="00BE3F65" w:rsidRDefault="00BE3F65">
            <w:r>
              <w:t>Прилож</w:t>
            </w:r>
            <w:bookmarkStart w:id="0" w:name="p1"/>
            <w:r>
              <w:t>е</w:t>
            </w:r>
            <w:bookmarkEnd w:id="0"/>
            <w:r>
              <w:t>ние</w:t>
            </w:r>
          </w:p>
          <w:p w14:paraId="45AF97EF" w14:textId="77777777" w:rsidR="00BE3F65" w:rsidRDefault="00BE3F65">
            <w:r>
              <w:t>к постановлению Правления</w:t>
            </w:r>
          </w:p>
          <w:p w14:paraId="7C647FAA" w14:textId="77777777" w:rsidR="00BE3F65" w:rsidRDefault="00BE3F65">
            <w:r>
              <w:t>Национального банка</w:t>
            </w:r>
          </w:p>
          <w:p w14:paraId="3682A6C7" w14:textId="77777777" w:rsidR="00BE3F65" w:rsidRDefault="00BE3F65">
            <w:r>
              <w:t>Кыргызской Республики</w:t>
            </w:r>
          </w:p>
          <w:p w14:paraId="4D44EA3F" w14:textId="77777777" w:rsidR="00BE3F65" w:rsidRDefault="00BE3F65">
            <w:r>
              <w:t>от 25 ноября 2009 года № 47/4</w:t>
            </w:r>
          </w:p>
        </w:tc>
      </w:tr>
    </w:tbl>
    <w:p w14:paraId="64B65ABF" w14:textId="77777777" w:rsidR="00BE3F65" w:rsidRDefault="00BE3F65">
      <w:r>
        <w:t> </w:t>
      </w:r>
    </w:p>
    <w:p w14:paraId="42C44347" w14:textId="77777777" w:rsidR="00BE3F65" w:rsidRDefault="00BE3F65">
      <w:pPr>
        <w:pStyle w:val="a9"/>
      </w:pPr>
      <w:r>
        <w:t>ИЗМЕНЕНИЯ И ДОПОЛНЕНИЯ</w:t>
      </w:r>
      <w:r>
        <w:br/>
        <w:t xml:space="preserve"> 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учреждений,лицензируемых НБКР", зарегистрированное в Министерствеюстиции Кыргызской Республики 5 января 2004 года, регистрационный номер 2-04</w:t>
      </w:r>
    </w:p>
    <w:p w14:paraId="7E55D83A" w14:textId="77777777" w:rsidR="00BE3F65" w:rsidRDefault="00BE3F65">
      <w:r>
        <w:t xml:space="preserve">Внести в </w:t>
      </w:r>
      <w:hyperlink r:id="rId10" w:history="1">
        <w:r>
          <w:rPr>
            <w:rStyle w:val="a3"/>
          </w:rPr>
          <w:t>Инструкцию</w:t>
        </w:r>
      </w:hyperlink>
      <w:r>
        <w:t xml:space="preserve"> "О требованиях к операциям банков с инсайдерами и аффилированными лицами", утвержденную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Национальным банком Кыргызской Республики", зарегистрированным в Министерстве юстиции Кыргызской Республики 5 января 2004 года, регистрационный номер 2-04, следующие изменения и дополнения:</w:t>
      </w:r>
    </w:p>
    <w:p w14:paraId="3E551651" w14:textId="77777777" w:rsidR="00BE3F65" w:rsidRDefault="00BE3F65">
      <w:r>
        <w:t xml:space="preserve">1. Преамбулу </w:t>
      </w:r>
      <w:hyperlink r:id="rId12" w:history="1">
        <w:r>
          <w:rPr>
            <w:rStyle w:val="a3"/>
          </w:rPr>
          <w:t>Инструкции</w:t>
        </w:r>
      </w:hyperlink>
      <w:r>
        <w:t xml:space="preserve"> после слов "требований к деятельности банков" дополнить словами "в том числе осуществляющих деятельность в соответствии с исламскими принципами банковского дела и финансирования, банках, имеющих исламское окно,".</w:t>
      </w:r>
    </w:p>
    <w:p w14:paraId="6145F4F8" w14:textId="77777777" w:rsidR="00BE3F65" w:rsidRDefault="00BE3F65">
      <w:r>
        <w:t>2. Определение "Инсайдеры" раздела 1 после слов "члены Совета директоров" дополнить словами "члены Шариатского совета,".</w:t>
      </w:r>
    </w:p>
    <w:p w14:paraId="53D3BC3D" w14:textId="77777777" w:rsidR="00BE3F65" w:rsidRDefault="00BE3F65">
      <w:r>
        <w:t>3. Раздел 1 дополнить новым определением "Операции с аффилированными лицами и инсайдерами - передача ресурсов или обязательств, проводимые между "связанными" сторонами, независимо от того, взимается ли при этом плата.".</w:t>
      </w:r>
    </w:p>
    <w:p w14:paraId="7CE94A72" w14:textId="77777777" w:rsidR="00BE3F65" w:rsidRDefault="00BE3F65">
      <w:r>
        <w:t>4. В абзаце 8 раздела 1 определения "Аффилированными лицами являются:" слова "- выдачу кредита (кредитного заменителя)" дополнить сноской 1 следующего содержания: "Для исламских банков - сделки, по условиям которых исламский банк предоставляет денежные средства.".</w:t>
      </w:r>
    </w:p>
    <w:p w14:paraId="1CD9F2E6" w14:textId="77777777" w:rsidR="00BE3F65" w:rsidRDefault="00BE3F65">
      <w:r>
        <w:t>5. Первый абзац определения "Активы низкого качества" в разделе 1 изложить в следующей редакции: "- активы, классифицированные как субстандартные, сомнительные и потери, в соответствии с требованиями НБКР о классификации активов и созданию резерва на покрытие потенциальных потерь и убытков.".</w:t>
      </w:r>
    </w:p>
    <w:p w14:paraId="70482237" w14:textId="77777777" w:rsidR="00BE3F65" w:rsidRDefault="00BE3F65">
      <w:r>
        <w:t>6. Слово "процентов" во втором абзаце определения "Активы низкого качества" в разделе 1 дополнить сноской 2 следующего содержания: "Для исламских банков - наценка, основная сумма и/или другие платежи, оговоренные договором между банком и клиентом.".</w:t>
      </w:r>
    </w:p>
    <w:p w14:paraId="1A558ED2" w14:textId="77777777" w:rsidR="00BE3F65" w:rsidRDefault="00BE3F65">
      <w:r>
        <w:t>7. Раздел 1 дополнить абзацем следующего содержания: "Определения "Исламский банк", "Банк, имеющий "исламское окно", "Исламские принципы банковского дела и финансирования", "Стандарты Шариата", "Шариатский совет" - соответствуют нормам понятийного аппарата Закона Кыргызской Республики "О банках и банковской деятельности в Кыргызской Республике".".</w:t>
      </w:r>
    </w:p>
    <w:p w14:paraId="5F54C50F" w14:textId="77777777" w:rsidR="00BE3F65" w:rsidRDefault="00BE3F65">
      <w:r>
        <w:t>8. Слово "депозитам" подпункта (2) пункта 2.7 А дополнить сноской 3 следующего содержания: "Депозит для исламских банков - это денежные средства клиентов, размещенные в исламском банке на основе договоров мудараба, кард хасан и вадиа йад даман.".</w:t>
      </w:r>
    </w:p>
    <w:p w14:paraId="5218C82F" w14:textId="77777777" w:rsidR="00BE3F65" w:rsidRDefault="00BE3F6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65"/>
    <w:rsid w:val="00BE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E3B2E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901" TargetMode="External"/><Relationship Id="rId12" Type="http://schemas.openxmlformats.org/officeDocument/2006/relationships/hyperlink" Target="https://cbd.minjust.gov.kg/309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11" Type="http://schemas.openxmlformats.org/officeDocument/2006/relationships/hyperlink" Target="https://cbd.minjust.gov.kg/30901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9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9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