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DD8D1" w14:textId="77777777" w:rsidR="001E79A1" w:rsidRDefault="001E79A1">
      <w:pPr>
        <w:pStyle w:val="ad"/>
      </w:pPr>
      <w:r>
        <w:rPr>
          <w:noProof/>
        </w:rPr>
        <w:drawing>
          <wp:inline distT="0" distB="0" distL="0" distR="0" wp14:anchorId="33AF7852" wp14:editId="6DA7A7B2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3B6F3" w14:textId="77777777" w:rsidR="001E79A1" w:rsidRDefault="001E79A1">
      <w:pPr>
        <w:pStyle w:val="ad"/>
      </w:pPr>
      <w:r>
        <w:t>НАЦИОНАЛЬНЫЙ БАНК КЫРГЫЗСКОЙ РЕСПУБЛИКИ</w:t>
      </w:r>
    </w:p>
    <w:p w14:paraId="4C4E46C4" w14:textId="77777777" w:rsidR="001E79A1" w:rsidRDefault="001E79A1">
      <w:pPr>
        <w:pStyle w:val="ad"/>
      </w:pPr>
      <w:r>
        <w:t>ПОСТАНОВЛЕНИЕ</w:t>
      </w:r>
    </w:p>
    <w:p w14:paraId="71FDB9C6" w14:textId="77777777" w:rsidR="001E79A1" w:rsidRDefault="001E79A1">
      <w:pPr>
        <w:pStyle w:val="af8"/>
      </w:pPr>
      <w:r>
        <w:t>от 28 октября 2009 года № 43/5</w:t>
      </w:r>
    </w:p>
    <w:p w14:paraId="2DCCD957" w14:textId="77777777" w:rsidR="001E79A1" w:rsidRDefault="001E79A1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26BAB48D" w14:textId="77777777" w:rsidR="001E79A1" w:rsidRDefault="001E79A1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и статьями 4, 26, 30 и 33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кредитных союзах", Правление Национального банка Кыргызской Республики </w:t>
      </w:r>
    </w:p>
    <w:p w14:paraId="63AD45CF" w14:textId="77777777" w:rsidR="001E79A1" w:rsidRDefault="001E79A1">
      <w:pPr>
        <w:pStyle w:val="af8"/>
        <w:jc w:val="center"/>
      </w:pPr>
      <w:r>
        <w:t>ПОСТАНОВЛЯЕТ:</w:t>
      </w:r>
    </w:p>
    <w:p w14:paraId="095C0612" w14:textId="77777777" w:rsidR="001E79A1" w:rsidRDefault="001E79A1">
      <w:r>
        <w:t xml:space="preserve">1. Внести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4 мая 2005 года № 14/2 "О новой редакции Правил регулирования деятельности кредитных союзов в Кыргызской Республике", зарегистрированное в Министерстве юстиции Кыргызской Республики 6 июня 2005 года, регистрационный номер 73-05, и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23 марта 2006 года № 7/5 "Об утверждении Положения "О мерах воздействия, применяемых к кредитным союзам", зарегистрированное в Министерстве юстиции Кыргызской Республики 21 апреля 2006 года, регистрационный номер 45-06, изменения и дополнения согласно приложению к настоящему постановлению.</w:t>
      </w:r>
    </w:p>
    <w:p w14:paraId="2A619B49" w14:textId="77777777" w:rsidR="001E79A1" w:rsidRDefault="001E79A1">
      <w:r>
        <w:t>2. Настоящее постановление вступает в силу по истечении одного месяца после официального опубликования.</w:t>
      </w:r>
    </w:p>
    <w:p w14:paraId="7D8F0294" w14:textId="77777777" w:rsidR="001E79A1" w:rsidRDefault="001E79A1">
      <w:r>
        <w:t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7262D768" w14:textId="77777777" w:rsidR="001E79A1" w:rsidRDefault="001E79A1">
      <w:r>
        <w:t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54EEA37F" w14:textId="77777777" w:rsidR="001E79A1" w:rsidRDefault="001E79A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56D95EA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31C92" w14:textId="77777777" w:rsidR="001E79A1" w:rsidRDefault="001E79A1">
            <w:pPr>
              <w:pStyle w:val="ab"/>
            </w:pPr>
            <w:r>
              <w:t xml:space="preserve">Председатель 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BFA49" w14:textId="77777777" w:rsidR="001E79A1" w:rsidRDefault="001E79A1">
            <w:pPr>
              <w:pStyle w:val="ab"/>
              <w:jc w:val="right"/>
            </w:pPr>
            <w:r>
              <w:t>М.Алапаев</w:t>
            </w:r>
          </w:p>
        </w:tc>
      </w:tr>
    </w:tbl>
    <w:p w14:paraId="181D1238" w14:textId="77777777" w:rsidR="001E79A1" w:rsidRDefault="001E79A1">
      <w:r>
        <w:t> </w:t>
      </w:r>
    </w:p>
    <w:p w14:paraId="2E50AA83" w14:textId="77777777" w:rsidR="001E79A1" w:rsidRDefault="001E79A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5657FF3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A37F5" w14:textId="77777777" w:rsidR="001E79A1" w:rsidRDefault="001E79A1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1A014" w14:textId="77777777" w:rsidR="001E79A1" w:rsidRDefault="001E79A1">
            <w:pPr>
              <w:ind w:firstLine="0"/>
              <w:jc w:val="left"/>
            </w:pPr>
            <w:r>
              <w:t>Приложение</w:t>
            </w:r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28 октября 2009 года № 43/5</w:t>
            </w:r>
          </w:p>
          <w:p w14:paraId="72D6CC38" w14:textId="77777777" w:rsidR="001E79A1" w:rsidRDefault="001E79A1">
            <w:pPr>
              <w:ind w:firstLine="0"/>
            </w:pPr>
            <w:r>
              <w:t> </w:t>
            </w:r>
          </w:p>
        </w:tc>
      </w:tr>
    </w:tbl>
    <w:p w14:paraId="11EA4DA5" w14:textId="77777777" w:rsidR="001E79A1" w:rsidRDefault="001E79A1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14:paraId="64B1678A" w14:textId="77777777" w:rsidR="001E79A1" w:rsidRDefault="001E79A1">
      <w:pPr>
        <w:pStyle w:val="2"/>
        <w:rPr>
          <w:rFonts w:eastAsia="Times New Roman"/>
        </w:rPr>
      </w:pPr>
      <w:r>
        <w:rPr>
          <w:rFonts w:eastAsia="Times New Roman"/>
        </w:rPr>
        <w:t>в некоторые нормативные правовые акты Национального банка Кыргызской Республики</w:t>
      </w:r>
    </w:p>
    <w:p w14:paraId="04DE069B" w14:textId="77777777" w:rsidR="001E79A1" w:rsidRDefault="001E79A1">
      <w:r>
        <w:t> </w:t>
      </w:r>
    </w:p>
    <w:p w14:paraId="54B02A3F" w14:textId="77777777" w:rsidR="001E79A1" w:rsidRDefault="001E79A1">
      <w:r>
        <w:t xml:space="preserve">1. Внести в </w:t>
      </w:r>
      <w:hyperlink r:id="rId10" w:history="1">
        <w:r>
          <w:rPr>
            <w:rStyle w:val="a3"/>
          </w:rPr>
          <w:t>Правила</w:t>
        </w:r>
      </w:hyperlink>
      <w:r>
        <w:t xml:space="preserve"> регулирования деятельности кредитных союзов в Кыргызской Республике, утвержденные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4 мая 2005 года № 14/2 "О новой редакции Правил регулирования деятельности кредитных союзов в Кыргызской Республике", зарегистрированным в Министерстве юстиции Кыргызской Республики 6 июня 2005 года, регистрационный номер 73-05, следующие изменения и дополнения:</w:t>
      </w:r>
    </w:p>
    <w:p w14:paraId="055186BC" w14:textId="77777777" w:rsidR="001E79A1" w:rsidRDefault="001E79A1">
      <w:r>
        <w:t>- абзац второй раздела II изложить в следующей редакции:</w:t>
      </w:r>
    </w:p>
    <w:p w14:paraId="23AA9797" w14:textId="77777777" w:rsidR="001E79A1" w:rsidRDefault="001E79A1">
      <w:r>
        <w:t>"Институциональный капитал - это часть суммарного капитала, которая состоит из резервов будущих потребностей, нераспределенной прибыли/убытков прошлых лет за вычетом убытков текущего года.";</w:t>
      </w:r>
    </w:p>
    <w:p w14:paraId="628645A8" w14:textId="77777777" w:rsidR="001E79A1" w:rsidRDefault="001E79A1">
      <w:r>
        <w:t>- абзац второй пункта 5.1 изложить в следующей редакции:</w:t>
      </w:r>
    </w:p>
    <w:p w14:paraId="542B3B03" w14:textId="77777777" w:rsidR="001E79A1" w:rsidRDefault="001E79A1">
      <w:r>
        <w:t>"При расчете норматива максимального размера внешних заимствований кредитного союза в сумму внешних заимствований включаются заимствования кредитного союза, предусмотренные Законом Кыргызской Республики "О кредитных союзах.";</w:t>
      </w:r>
    </w:p>
    <w:p w14:paraId="1983BB08" w14:textId="77777777" w:rsidR="001E79A1" w:rsidRDefault="001E79A1">
      <w:r>
        <w:t>- подпункт 5.2.1 пункта 5.2 в конце предложения дополнить словами ", имеющие задолженность по кредитам перед кредитным союзом.";</w:t>
      </w:r>
    </w:p>
    <w:p w14:paraId="6DAAECAF" w14:textId="77777777" w:rsidR="001E79A1" w:rsidRDefault="001E79A1">
      <w:r>
        <w:t>- в подпункте 5.4.1 пункта 5.4 после слов "для кредитования" поставить запятую;</w:t>
      </w:r>
    </w:p>
    <w:p w14:paraId="5146DA0D" w14:textId="77777777" w:rsidR="001E79A1" w:rsidRDefault="001E79A1">
      <w:r>
        <w:t>- пункт 7.1 изложить в следующей редакции:</w:t>
      </w:r>
    </w:p>
    <w:p w14:paraId="262814E4" w14:textId="77777777" w:rsidR="001E79A1" w:rsidRDefault="001E79A1">
      <w:r>
        <w:t>"Надзор за деятельностью кредитных союзов осуществляют УННУ, областные управления НБКР и Представительство НБКР в Баткенской области.";</w:t>
      </w:r>
    </w:p>
    <w:p w14:paraId="6AB64571" w14:textId="77777777" w:rsidR="001E79A1" w:rsidRDefault="001E79A1">
      <w:r>
        <w:t>- в Приложении № 1 после слова "Приложение" исключить знак "№";</w:t>
      </w:r>
    </w:p>
    <w:p w14:paraId="6D92FF5A" w14:textId="77777777" w:rsidR="001E79A1" w:rsidRDefault="001E79A1">
      <w:r>
        <w:t>- в Приложении 1 примечание к таблице изложить в следующей редакции:</w:t>
      </w:r>
    </w:p>
    <w:p w14:paraId="3B5B10D6" w14:textId="77777777" w:rsidR="001E79A1" w:rsidRDefault="001E79A1">
      <w:r>
        <w:t>"При заполнении таблицы "Сведения о соблюдении экономических нормативов и ограничений", кредитные союзы должны исходить из требований, установленных настоящими Правилами.".</w:t>
      </w:r>
    </w:p>
    <w:p w14:paraId="2FA1C65F" w14:textId="77777777" w:rsidR="001E79A1" w:rsidRDefault="001E79A1">
      <w:r>
        <w:t xml:space="preserve">2. Внести в </w:t>
      </w:r>
      <w:hyperlink r:id="rId12" w:history="1">
        <w:r>
          <w:rPr>
            <w:rStyle w:val="a3"/>
          </w:rPr>
          <w:t>Положение</w:t>
        </w:r>
      </w:hyperlink>
      <w:r>
        <w:t xml:space="preserve"> "О мерах воздействия, применяемых к кредитным союзам", утвержденное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</w:t>
      </w:r>
      <w:r>
        <w:t>Правления Национального банка Кыргызской Республики от 23 марта 2006 года № 7/5 "Об утверждении Положения "О мерах воздействия, применяемых к кредитным союзам", зарегистрированным в Министерстве юстиции Кыргызской Республики 21 апреля 2006 года, регистрационный номер 45-06, следующие изменения и дополнения:</w:t>
      </w:r>
    </w:p>
    <w:p w14:paraId="6C44022D" w14:textId="77777777" w:rsidR="001E79A1" w:rsidRDefault="001E79A1">
      <w:r>
        <w:t>- по всему тексту Положения слова "временная администрация" в различных падежных формах заменить словами "временное руководство" в соответствующих падежах;</w:t>
      </w:r>
    </w:p>
    <w:p w14:paraId="0814661F" w14:textId="77777777" w:rsidR="001E79A1" w:rsidRDefault="001E79A1">
      <w:r>
        <w:t>- по всему тексту Положения после слов "начальник областного управления НБКР" в различных падежных формах дополнить словами "и директор представительства НБКР в Баткенской области" в соответствующих падежах;</w:t>
      </w:r>
    </w:p>
    <w:p w14:paraId="119E6AC9" w14:textId="77777777" w:rsidR="001E79A1" w:rsidRDefault="001E79A1">
      <w:r>
        <w:t>- третий абзац пункта 3.8 изложить в следующей редакции:</w:t>
      </w:r>
    </w:p>
    <w:p w14:paraId="05736B5A" w14:textId="77777777" w:rsidR="001E79A1" w:rsidRDefault="001E79A1">
      <w:r>
        <w:t>"- неплатежеспособность кредитного союза;";</w:t>
      </w:r>
    </w:p>
    <w:p w14:paraId="37EA165D" w14:textId="77777777" w:rsidR="001E79A1" w:rsidRDefault="001E79A1">
      <w:r>
        <w:t>- главу 3 Положения дополнить пунктами 3.9-3.13 следующего содержания:</w:t>
      </w:r>
    </w:p>
    <w:p w14:paraId="2A68D03E" w14:textId="77777777" w:rsidR="001E79A1" w:rsidRDefault="001E79A1">
      <w:r>
        <w:t>"3.9. Кредитный союз подлежит ликвидации с отзывом лицензии НБКР в следующих случаях:</w:t>
      </w:r>
    </w:p>
    <w:p w14:paraId="1209A7ED" w14:textId="77777777" w:rsidR="001E79A1" w:rsidRDefault="001E79A1">
      <w:r>
        <w:t>- если количество физических лиц - участников кредитного союза, имеющих право голоса, стало меньше десяти;</w:t>
      </w:r>
    </w:p>
    <w:p w14:paraId="177BFAEE" w14:textId="77777777" w:rsidR="001E79A1" w:rsidRDefault="001E79A1">
      <w:r>
        <w:t>- если кредитный союз не выполняет условия по соблюдению минимального размера общей суммы сберегательных паев в соответствии с законодательством;</w:t>
      </w:r>
    </w:p>
    <w:p w14:paraId="0A56290C" w14:textId="77777777" w:rsidR="001E79A1" w:rsidRDefault="001E79A1">
      <w:r>
        <w:t>- если кредитный союз систематически (т.е. два и более раза в течение 12 последовательных календарных месяцев) нарушает положения законодательства, нормативных правовых актов, предписаний НБКР и/или устава кредитного союза, в результате чего деятельность кредитного союза стала или может стать небезопасной или финансово ненадежной;</w:t>
      </w:r>
    </w:p>
    <w:p w14:paraId="267167C2" w14:textId="77777777" w:rsidR="001E79A1" w:rsidRDefault="001E79A1">
      <w:r>
        <w:t>- если кредитный союз признан неплатежеспособным в соответствии с законодательством.</w:t>
      </w:r>
    </w:p>
    <w:p w14:paraId="67A6525E" w14:textId="77777777" w:rsidR="001E79A1" w:rsidRDefault="001E79A1">
      <w:r>
        <w:t>3.10. Кредитный союз в течение трех дней после получения решения Комитета по надзору НБКР об отзыве лицензии сдает оригинал лицензии (включая дополнительную лицензию) в НБКР, а в течение одного месяца начинает процедуру ликвидации во внесудебном порядке.</w:t>
      </w:r>
    </w:p>
    <w:p w14:paraId="72B2D8A1" w14:textId="77777777" w:rsidR="001E79A1" w:rsidRDefault="001E79A1">
      <w:r>
        <w:t>3.11. Обязанности по ликвидации кредитного союза возлагаются на его участников либо на орган управления, уполномоченный на ликвидацию уставом кредитного союза.</w:t>
      </w:r>
    </w:p>
    <w:p w14:paraId="522D9BB0" w14:textId="77777777" w:rsidR="001E79A1" w:rsidRDefault="001E79A1">
      <w:r>
        <w:t>3.12. В случае неплатежеспособности кредитный союз подлежит ликвидации в соответствии с законодательством о банкротстве. При этом особенности проведения процесса банкротства кооперативов к кредитным союзам не применяются.</w:t>
      </w:r>
    </w:p>
    <w:p w14:paraId="3ABA8AE0" w14:textId="77777777" w:rsidR="001E79A1" w:rsidRDefault="001E79A1">
      <w:r>
        <w:t>3.13. В случае неплатежеспособности кредитный союз, имеющий лицензию на привлечение депозитов от своих участников, подлежит ликвидации в соответствии с нормативными правовыми актами о консервации, ликвидации и банкротстве банков.".</w:t>
      </w:r>
    </w:p>
    <w:p w14:paraId="216E8859" w14:textId="77777777" w:rsidR="001E79A1" w:rsidRDefault="001E79A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D9D987E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1710F" w14:textId="77777777" w:rsidR="001E79A1" w:rsidRDefault="001E79A1">
            <w:pPr>
              <w:pStyle w:val="ab"/>
            </w:pPr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B252B" w14:textId="77777777" w:rsidR="001E79A1" w:rsidRDefault="001E79A1">
            <w:pPr>
              <w:pStyle w:val="ab"/>
              <w:jc w:val="right"/>
            </w:pPr>
            <w:r>
              <w:t> </w:t>
            </w:r>
          </w:p>
        </w:tc>
      </w:tr>
    </w:tbl>
    <w:p w14:paraId="21F00A9E" w14:textId="77777777" w:rsidR="001E79A1" w:rsidRDefault="001E79A1">
      <w:pPr>
        <w:pStyle w:val="ad"/>
      </w:pPr>
      <w:r>
        <w:t> </w:t>
      </w:r>
    </w:p>
    <w:p w14:paraId="10D41828" w14:textId="77777777" w:rsidR="001E79A1" w:rsidRDefault="001E79A1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A1"/>
    <w:rsid w:val="001E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157CF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417" TargetMode="External"/><Relationship Id="rId13" Type="http://schemas.openxmlformats.org/officeDocument/2006/relationships/hyperlink" Target="https://cbd.minjust.gov.kg/30041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61" TargetMode="External"/><Relationship Id="rId12" Type="http://schemas.openxmlformats.org/officeDocument/2006/relationships/hyperlink" Target="https://cbd.minjust.gov.kg/3004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280" TargetMode="External"/><Relationship Id="rId11" Type="http://schemas.openxmlformats.org/officeDocument/2006/relationships/hyperlink" Target="https://cbd.minjust.gov.kg/31261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126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25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970</Words>
  <Characters>5530</Characters>
  <Application>Microsoft Office Word</Application>
  <DocSecurity>0</DocSecurity>
  <Lines>46</Lines>
  <Paragraphs>12</Paragraphs>
  <ScaleCrop>false</ScaleCrop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