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16A36" w14:textId="77777777" w:rsidR="00E86DF3" w:rsidRDefault="00E86DF3">
      <w:pPr>
        <w:pStyle w:val="ad"/>
      </w:pPr>
      <w:r>
        <w:rPr>
          <w:noProof/>
        </w:rPr>
        <w:drawing>
          <wp:inline distT="0" distB="0" distL="0" distR="0" wp14:anchorId="05B7757F" wp14:editId="6A23441A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8896" w14:textId="77777777" w:rsidR="00E86DF3" w:rsidRDefault="00E86DF3">
      <w:pPr>
        <w:pStyle w:val="ad"/>
      </w:pPr>
      <w:r>
        <w:t>НАЦИОНАЛЬНЫЙ БАНК КЫРГЫЗСКОЙ РЕСПУБЛИКИ</w:t>
      </w:r>
    </w:p>
    <w:p w14:paraId="5368BCB4" w14:textId="77777777" w:rsidR="00E86DF3" w:rsidRDefault="00E86DF3">
      <w:pPr>
        <w:pStyle w:val="ad"/>
      </w:pPr>
      <w:r>
        <w:t>ПОСТАНОВЛЕНИЕ</w:t>
      </w:r>
    </w:p>
    <w:p w14:paraId="741C39E7" w14:textId="77777777" w:rsidR="00E86DF3" w:rsidRDefault="00E86DF3">
      <w:pPr>
        <w:pStyle w:val="af8"/>
      </w:pPr>
      <w:r>
        <w:t>от 26 мая 2010 года № 36/3</w:t>
      </w:r>
    </w:p>
    <w:p w14:paraId="79E63E10" w14:textId="77777777" w:rsidR="00E86DF3" w:rsidRDefault="00E86DF3">
      <w:pPr>
        <w:pStyle w:val="a9"/>
      </w:pPr>
      <w:r>
        <w:t>О внесении изменений и дополнения в некоторые нормативные правовые акты Национального банка Кыргызской Республики</w:t>
      </w:r>
    </w:p>
    <w:p w14:paraId="10E7E26D" w14:textId="77777777" w:rsidR="00E86DF3" w:rsidRDefault="00E86DF3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2AE637C1" w14:textId="77777777" w:rsidR="00E86DF3" w:rsidRDefault="00E86DF3">
      <w:pPr>
        <w:jc w:val="center"/>
      </w:pPr>
      <w:r>
        <w:t>ПОСТАНОВЛЯЕТ:</w:t>
      </w:r>
    </w:p>
    <w:p w14:paraId="5CF5BDE1" w14:textId="77777777" w:rsidR="00E86DF3" w:rsidRDefault="00E86DF3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февраля 2003 года № 4/2 "О </w:t>
      </w:r>
      <w:hyperlink r:id="rId7" w:history="1">
        <w:r>
          <w:rPr>
            <w:rStyle w:val="a3"/>
          </w:rPr>
          <w:t>Временных правилах</w:t>
        </w:r>
      </w:hyperlink>
      <w: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 изменения (прилагается).</w:t>
      </w:r>
    </w:p>
    <w:p w14:paraId="5A82479D" w14:textId="77777777" w:rsidR="00E86DF3" w:rsidRDefault="00E86DF3">
      <w:r>
        <w:t xml:space="preserve">2.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27 апреля 2005 года № 12/7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 дополнение (прилагается).</w:t>
      </w:r>
    </w:p>
    <w:p w14:paraId="53023AEF" w14:textId="77777777" w:rsidR="00E86DF3" w:rsidRDefault="00E86DF3">
      <w:r>
        <w:t>3. Настоящее постановление вступает в силу по истечении одного месяца после официального опубликования.</w:t>
      </w:r>
    </w:p>
    <w:p w14:paraId="179BC80E" w14:textId="77777777" w:rsidR="00E86DF3" w:rsidRDefault="00E86DF3">
      <w:r>
        <w:t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4E5683C6" w14:textId="77777777" w:rsidR="00E86DF3" w:rsidRDefault="00E86DF3">
      <w:r>
        <w:t>5. Управлению методологии надзора и лицензирования довести настоящее постановление до сведения микрофинансовых компаний.</w:t>
      </w:r>
    </w:p>
    <w:p w14:paraId="680A0FBB" w14:textId="77777777" w:rsidR="00E86DF3" w:rsidRDefault="00E86DF3">
      <w:r>
        <w:t>6.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 w14:paraId="650A59BD" w14:textId="77777777" w:rsidR="00E86DF3" w:rsidRDefault="00E86D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AC435D6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19B93" w14:textId="77777777" w:rsidR="00E86DF3" w:rsidRDefault="00E86DF3">
            <w:pPr>
              <w:pStyle w:val="ab"/>
            </w:pPr>
            <w:r>
              <w:t>И.о. Председателя Правления Национального</w:t>
            </w:r>
          </w:p>
          <w:p w14:paraId="795A302A" w14:textId="77777777" w:rsidR="00E86DF3" w:rsidRDefault="00E86DF3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6AC54" w14:textId="77777777" w:rsidR="00E86DF3" w:rsidRDefault="00E86DF3">
            <w:pPr>
              <w:pStyle w:val="ab"/>
            </w:pPr>
            <w:r>
              <w:t> </w:t>
            </w:r>
          </w:p>
          <w:p w14:paraId="793DC9BC" w14:textId="77777777" w:rsidR="00E86DF3" w:rsidRDefault="00E86DF3">
            <w:pPr>
              <w:pStyle w:val="ab"/>
              <w:jc w:val="right"/>
            </w:pPr>
            <w:r>
              <w:t>З.Чокоев</w:t>
            </w:r>
          </w:p>
          <w:p w14:paraId="52712C7A" w14:textId="77777777" w:rsidR="00E86DF3" w:rsidRDefault="00E86DF3">
            <w:pPr>
              <w:pStyle w:val="ab"/>
            </w:pPr>
            <w:r>
              <w:t> </w:t>
            </w:r>
          </w:p>
        </w:tc>
      </w:tr>
    </w:tbl>
    <w:p w14:paraId="345233B3" w14:textId="77777777" w:rsidR="00E86DF3" w:rsidRDefault="00E86DF3">
      <w:r>
        <w:t> </w:t>
      </w:r>
    </w:p>
    <w:p w14:paraId="50963584" w14:textId="77777777" w:rsidR="00E86DF3" w:rsidRDefault="00E86D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EF2A0D8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DA7A" w14:textId="77777777" w:rsidR="00E86DF3" w:rsidRDefault="00E86DF3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D45C7" w14:textId="77777777" w:rsidR="00E86DF3" w:rsidRDefault="00E86DF3">
            <w:pPr>
              <w:ind w:firstLine="0"/>
            </w:pPr>
            <w:r>
              <w:t>Утверждены</w:t>
            </w:r>
          </w:p>
          <w:p w14:paraId="322A9366" w14:textId="77777777" w:rsidR="00E86DF3" w:rsidRDefault="00E86DF3">
            <w:pPr>
              <w:ind w:firstLine="0"/>
            </w:pPr>
            <w:r>
              <w:t>постановлением Правления</w:t>
            </w:r>
          </w:p>
          <w:p w14:paraId="26657B10" w14:textId="77777777" w:rsidR="00E86DF3" w:rsidRDefault="00E86DF3">
            <w:pPr>
              <w:ind w:firstLine="0"/>
            </w:pPr>
            <w:r>
              <w:t>Национального банка</w:t>
            </w:r>
          </w:p>
          <w:p w14:paraId="1E2ED87A" w14:textId="77777777" w:rsidR="00E86DF3" w:rsidRDefault="00E86DF3">
            <w:pPr>
              <w:ind w:firstLine="0"/>
            </w:pPr>
            <w:r>
              <w:t>Кыргызской Республики</w:t>
            </w:r>
          </w:p>
          <w:p w14:paraId="063374A0" w14:textId="77777777" w:rsidR="00E86DF3" w:rsidRDefault="00E86DF3">
            <w:pPr>
              <w:ind w:firstLine="0"/>
            </w:pPr>
            <w:r>
              <w:t>от 26 мая 2010 года № 36/3</w:t>
            </w:r>
          </w:p>
          <w:p w14:paraId="7F0DC95B" w14:textId="77777777" w:rsidR="00E86DF3" w:rsidRDefault="00E86DF3">
            <w:r>
              <w:t> </w:t>
            </w:r>
          </w:p>
        </w:tc>
      </w:tr>
    </w:tbl>
    <w:p w14:paraId="4D1150D1" w14:textId="77777777" w:rsidR="00E86DF3" w:rsidRDefault="00E86DF3">
      <w:pPr>
        <w:pStyle w:val="2"/>
        <w:rPr>
          <w:rFonts w:eastAsia="Times New Roman"/>
        </w:rPr>
      </w:pPr>
      <w:r>
        <w:rPr>
          <w:rFonts w:eastAsia="Times New Roman"/>
        </w:rPr>
        <w:t xml:space="preserve">ИЗМЕНЕНИЯ И ДОПОЛНЕНИЕ </w:t>
      </w:r>
      <w:r>
        <w:rPr>
          <w:rFonts w:eastAsia="Times New Roman"/>
        </w:rPr>
        <w:br/>
        <w:t>в некоторые нормативные правовые акты Национального банка Кыргызской Республики</w:t>
      </w:r>
    </w:p>
    <w:p w14:paraId="2C562D4E" w14:textId="77777777" w:rsidR="00E86DF3" w:rsidRDefault="00E86DF3">
      <w:r>
        <w:t> </w:t>
      </w:r>
    </w:p>
    <w:p w14:paraId="0114D8D7" w14:textId="77777777" w:rsidR="00E86DF3" w:rsidRDefault="00E86DF3">
      <w:r>
        <w:t xml:space="preserve">I. Внести во </w:t>
      </w:r>
      <w:hyperlink r:id="rId10" w:history="1">
        <w:r>
          <w:rPr>
            <w:rStyle w:val="a3"/>
          </w:rPr>
          <w:t>Временные правила</w:t>
        </w:r>
      </w:hyperlink>
      <w: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февраля 2003 года № 4/2 "О </w:t>
      </w:r>
      <w:hyperlink r:id="rId12" w:history="1">
        <w:r>
          <w:rPr>
            <w:rStyle w:val="a3"/>
          </w:rPr>
          <w:t>Временных правилах</w:t>
        </w:r>
      </w:hyperlink>
      <w: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29-03, следующие изменения:</w:t>
      </w:r>
    </w:p>
    <w:p w14:paraId="17CF58DF" w14:textId="77777777" w:rsidR="00E86DF3" w:rsidRDefault="00E86DF3">
      <w:r>
        <w:t>1. По всему тексту Временных правил аббревиатуру "НБКР" заменить словами "Национальный банк" в соответствующих падежных формах.</w:t>
      </w:r>
    </w:p>
    <w:p w14:paraId="08910F4D" w14:textId="77777777" w:rsidR="00E86DF3" w:rsidRDefault="00E86DF3">
      <w:r>
        <w:t xml:space="preserve">2. По всему тексту </w:t>
      </w:r>
      <w:hyperlink r:id="rId13" w:history="1">
        <w:r>
          <w:rPr>
            <w:rStyle w:val="a3"/>
          </w:rPr>
          <w:t>Временных правил</w:t>
        </w:r>
      </w:hyperlink>
      <w:r>
        <w:t>, где встречается ссылка на "</w:t>
      </w:r>
      <w:hyperlink r:id="rId14" w:history="1">
        <w:r>
          <w:rPr>
            <w:rStyle w:val="a3"/>
          </w:rPr>
          <w:t>Временное положение</w:t>
        </w:r>
      </w:hyperlink>
      <w:r>
        <w:t xml:space="preserve"> о создании микрофинансовых компаний на территории Кыргызской Республики", утвержденное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НБКР от 11 октября 2002 года № 42/1, зарегистрированное в Министерстве юстиции Кыргызской Республики 14 ноября 2002 года, регистрационный номер 143-02 заменить на "</w:t>
      </w:r>
      <w:hyperlink r:id="rId16" w:history="1">
        <w:r>
          <w:rPr>
            <w:rStyle w:val="a3"/>
          </w:rPr>
          <w:t>Положение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31 января 2007 года № 5/1".</w:t>
      </w:r>
    </w:p>
    <w:p w14:paraId="4004A300" w14:textId="77777777" w:rsidR="00E86DF3" w:rsidRDefault="00E86DF3">
      <w:r>
        <w:t>3. В пунктах 2.5.1 раздела 2 и 6.3 раздела 6 слова "не позднее 10 числа месяца, следующего за отчетным" заменить словами "не позднее 12 числа месяца, следующего за отчетным".</w:t>
      </w:r>
    </w:p>
    <w:p w14:paraId="0CEE04AB" w14:textId="77777777" w:rsidR="00E86DF3" w:rsidRDefault="00E86DF3">
      <w:r>
        <w:t>4. В пункте 5.3.1 раздела 5 слова "не менее 18%" заменить словами "не менее 8%".</w:t>
      </w:r>
    </w:p>
    <w:p w14:paraId="2235BED5" w14:textId="77777777" w:rsidR="00E86DF3" w:rsidRDefault="00E86DF3">
      <w:r>
        <w:t>5. В пункте 5.3.2 раздела 5 расшифровку аббревиатуры "СА" изложить следующей редакции:</w:t>
      </w:r>
    </w:p>
    <w:p w14:paraId="02E6B964" w14:textId="77777777" w:rsidR="00E86DF3" w:rsidRDefault="00E86DF3">
      <w:r>
        <w:t>"СА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рисков.".</w:t>
      </w:r>
    </w:p>
    <w:p w14:paraId="6862D3CB" w14:textId="77777777" w:rsidR="00E86DF3" w:rsidRDefault="00E86DF3">
      <w:r>
        <w:t>6. В пункте 5.8.1 раздела 5 слова ", осуществляющие свою деятельность на основании лицензии или свидетельства НБКР" исключить.</w:t>
      </w:r>
    </w:p>
    <w:p w14:paraId="326401DE" w14:textId="77777777" w:rsidR="00E86DF3" w:rsidRDefault="00E86DF3">
      <w:r>
        <w:t xml:space="preserve">II. Внести в </w:t>
      </w:r>
      <w:hyperlink r:id="rId18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r:id="rId1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27 апреля 2005 года № 12/7 "Об утверждении </w:t>
      </w:r>
      <w:hyperlink r:id="rId20" w:history="1">
        <w:r>
          <w:rPr>
            <w:rStyle w:val="a3"/>
          </w:rPr>
          <w:t>Положения</w:t>
        </w:r>
      </w:hyperlink>
      <w: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69-05, следующее дополнение:</w:t>
      </w:r>
    </w:p>
    <w:p w14:paraId="41A87A70" w14:textId="77777777" w:rsidR="00E86DF3" w:rsidRDefault="00E86DF3">
      <w:r>
        <w:t>1. Пункт 4.3.4 раздела 4 после слов "гарантии и поручительства" дополнить словами "субсидиарная ответственность группы лиц на основании письменного договора (только для микрофинансовых организаций)".</w:t>
      </w:r>
    </w:p>
    <w:p w14:paraId="776DFDE4" w14:textId="77777777" w:rsidR="00E86DF3" w:rsidRDefault="00E86D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DE7837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008C" w14:textId="77777777" w:rsidR="00E86DF3" w:rsidRDefault="00E86DF3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BEA47" w14:textId="77777777" w:rsidR="00E86DF3" w:rsidRDefault="00E86DF3">
            <w:r>
              <w:t> </w:t>
            </w:r>
          </w:p>
        </w:tc>
      </w:tr>
    </w:tbl>
    <w:p w14:paraId="05AAD4EF" w14:textId="77777777" w:rsidR="00E86DF3" w:rsidRDefault="00E86DF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F3"/>
    <w:rsid w:val="00E8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E66F2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213" TargetMode="External"/><Relationship Id="rId13" Type="http://schemas.openxmlformats.org/officeDocument/2006/relationships/hyperlink" Target="https://cbd.minjust.gov.kg/30770" TargetMode="External"/><Relationship Id="rId18" Type="http://schemas.openxmlformats.org/officeDocument/2006/relationships/hyperlink" Target="https://cbd.minjust.gov.kg/3121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30770" TargetMode="External"/><Relationship Id="rId12" Type="http://schemas.openxmlformats.org/officeDocument/2006/relationships/hyperlink" Target="https://cbd.minjust.gov.kg/30770" TargetMode="External"/><Relationship Id="rId17" Type="http://schemas.openxmlformats.org/officeDocument/2006/relationships/hyperlink" Target="https://cbd.minjust.gov.kg/3005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599" TargetMode="External"/><Relationship Id="rId20" Type="http://schemas.openxmlformats.org/officeDocument/2006/relationships/hyperlink" Target="https://cbd.minjust.gov.kg/3121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769" TargetMode="External"/><Relationship Id="rId11" Type="http://schemas.openxmlformats.org/officeDocument/2006/relationships/hyperlink" Target="https://cbd.minjust.gov.kg/30769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1631" TargetMode="External"/><Relationship Id="rId10" Type="http://schemas.openxmlformats.org/officeDocument/2006/relationships/hyperlink" Target="https://cbd.minjust.gov.kg/30770" TargetMode="External"/><Relationship Id="rId19" Type="http://schemas.openxmlformats.org/officeDocument/2006/relationships/hyperlink" Target="https://cbd.minjust.gov.kg/3121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214" TargetMode="External"/><Relationship Id="rId14" Type="http://schemas.openxmlformats.org/officeDocument/2006/relationships/hyperlink" Target="https://cbd.minjust.gov.kg/3163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