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76508" w14:textId="77777777" w:rsidR="00071CD2" w:rsidRDefault="00071CD2">
      <w:pPr>
        <w:jc w:val="center"/>
      </w:pPr>
      <w:r>
        <w:rPr>
          <w:i/>
          <w:iCs/>
        </w:rPr>
        <w:t>УТРАЧИВАЕТ СИЛУ</w:t>
      </w:r>
    </w:p>
    <w:p w14:paraId="5CBBC337" w14:textId="77777777" w:rsidR="00071CD2" w:rsidRDefault="00071CD2">
      <w:pPr>
        <w:jc w:val="center"/>
      </w:pPr>
      <w:r>
        <w:rPr>
          <w:i/>
          <w:iCs/>
        </w:rPr>
        <w:t>с 1 мая 2013 года в соответствии с постановлением</w:t>
      </w:r>
    </w:p>
    <w:p w14:paraId="2A3CF09F" w14:textId="77777777" w:rsidR="00071CD2" w:rsidRDefault="00071CD2">
      <w:pPr>
        <w:jc w:val="center"/>
      </w:pPr>
      <w:r>
        <w:rPr>
          <w:i/>
          <w:iCs/>
        </w:rPr>
        <w:t>Правления Нацбанка КР от 12 декабря 2012 года № 48/9</w:t>
      </w:r>
    </w:p>
    <w:p w14:paraId="7EE7BCDB" w14:textId="77777777" w:rsidR="00071CD2" w:rsidRDefault="00071CD2">
      <w:pPr>
        <w:jc w:val="center"/>
      </w:pPr>
      <w:r>
        <w:rPr>
          <w:i/>
          <w:iCs/>
        </w:rPr>
        <w:t> </w:t>
      </w:r>
    </w:p>
    <w:p w14:paraId="1B450723" w14:textId="77777777" w:rsidR="00071CD2" w:rsidRDefault="00071CD2">
      <w:pPr>
        <w:pStyle w:val="ad"/>
      </w:pPr>
      <w:r>
        <w:rPr>
          <w:noProof/>
        </w:rPr>
        <w:drawing>
          <wp:inline distT="0" distB="0" distL="0" distR="0" wp14:anchorId="5D3B0E9F" wp14:editId="3DACCB9E">
            <wp:extent cx="1152525" cy="1152525"/>
            <wp:effectExtent l="0" t="0" r="9525" b="9525"/>
            <wp:docPr id="1" name="Рисунок 3" descr="Описание: C:\Users\User\AppData\Local\Temp\CdbDocEditor\4546f017-d1ca-40c9-81e7-b80a1fba5537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4546f017-d1ca-40c9-81e7-b80a1fba5537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7AA5" w14:textId="77777777" w:rsidR="00071CD2" w:rsidRDefault="00071CD2">
      <w:pPr>
        <w:pStyle w:val="ad"/>
      </w:pPr>
      <w:r>
        <w:t>НАЦИОНАЛЬНЫЙ БАНК КЫРГЫЗСКОЙ РЕСПУБЛИКИ</w:t>
      </w:r>
    </w:p>
    <w:p w14:paraId="3280D6DF" w14:textId="77777777" w:rsidR="00071CD2" w:rsidRDefault="00071CD2">
      <w:pPr>
        <w:pStyle w:val="ad"/>
      </w:pPr>
      <w:r>
        <w:t>ПОСТАНОВЛЕНИЕ</w:t>
      </w:r>
    </w:p>
    <w:p w14:paraId="13BFF511" w14:textId="77777777" w:rsidR="00071CD2" w:rsidRDefault="00071CD2">
      <w:pPr>
        <w:pStyle w:val="af9"/>
      </w:pPr>
      <w:r>
        <w:t>от 18 января 2012 года № 2/3</w:t>
      </w:r>
    </w:p>
    <w:p w14:paraId="46294EAA" w14:textId="77777777" w:rsidR="00071CD2" w:rsidRDefault="00071CD2">
      <w:pPr>
        <w:pStyle w:val="a9"/>
      </w:pPr>
      <w:r>
        <w:t>О минимальном размере капитала (собственных средств) ОсОО "Финансовая компания по поддержке и развитию кредитных союзов в Кыргызской Республике"</w:t>
      </w:r>
    </w:p>
    <w:p w14:paraId="39BBA028" w14:textId="77777777" w:rsidR="00071CD2" w:rsidRDefault="00071CD2">
      <w:r>
        <w:t>В целях обеспечения эффективного и устойчивого развития ОсОО "Финансовая компания по поддержке и развитию кредитных союзов в Кыргызской Республике", укрепления надежности и безопасности системы кредитных союзов, в соответствии со статьей 31 Закона Кыргызской Республики "</w:t>
      </w:r>
      <w:hyperlink r:id="rId5" w:history="1">
        <w:r>
          <w:rPr>
            <w:rStyle w:val="a3"/>
          </w:rPr>
          <w:t>О Национальном банке Кыргызской Республики</w:t>
        </w:r>
      </w:hyperlink>
      <w:r>
        <w:t>" и статьями 11 и 39-1 Закона Кыргызской Республики "</w:t>
      </w:r>
      <w:hyperlink r:id="rId6" w:history="1">
        <w:r>
          <w:rPr>
            <w:rStyle w:val="a3"/>
          </w:rPr>
          <w:t>О банках и банковской деятельности в Кыргызской Республике</w:t>
        </w:r>
      </w:hyperlink>
      <w:r>
        <w:t xml:space="preserve">", Правление Национального банка Кыргызской Республики </w:t>
      </w:r>
    </w:p>
    <w:p w14:paraId="6DFBF48C" w14:textId="77777777" w:rsidR="00071CD2" w:rsidRDefault="00071CD2">
      <w:pPr>
        <w:pStyle w:val="af9"/>
        <w:jc w:val="center"/>
      </w:pPr>
      <w:r>
        <w:t>ПОСТАНОВЛЯЕТ:</w:t>
      </w:r>
    </w:p>
    <w:p w14:paraId="75E18CC7" w14:textId="77777777" w:rsidR="00071CD2" w:rsidRDefault="00071CD2">
      <w:r>
        <w:t>1. Установить экономический норматив по минимальному размеру капитала (собственных средств) для ОсОО "Финансовая компания по поддержке и развитию кредитных союзов в Кыргызской Республике" с 1 февраля 2012 года в размере не менее 78 млн. сомов.</w:t>
      </w:r>
    </w:p>
    <w:p w14:paraId="68E29A1D" w14:textId="77777777" w:rsidR="00071CD2" w:rsidRDefault="00071CD2">
      <w:r>
        <w:t xml:space="preserve">2. Порядок расчета минимального размера капитала (собственных средств) определяется по </w:t>
      </w:r>
      <w:hyperlink r:id="rId7" w:history="1">
        <w:r>
          <w:rPr>
            <w:rStyle w:val="a3"/>
          </w:rPr>
          <w:t>Инструкции</w:t>
        </w:r>
      </w:hyperlink>
      <w:r>
        <w:t xml:space="preserve"> по определению стандартов адекватности капитала коммерческих банков Кыргызской Республики, утвержденной </w:t>
      </w:r>
      <w:hyperlink r:id="rId8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№ 18/2 от 21 июля 2004 г.</w:t>
      </w:r>
    </w:p>
    <w:p w14:paraId="583F330F" w14:textId="77777777" w:rsidR="00071CD2" w:rsidRDefault="00071CD2">
      <w:r>
        <w:t>3. Настоящее постановление вступает в силу с момента подписания.</w:t>
      </w:r>
    </w:p>
    <w:p w14:paraId="0B96AF34" w14:textId="77777777" w:rsidR="00071CD2" w:rsidRDefault="00071CD2">
      <w:r>
        <w:t>4. Опубликовать настоящее постановление на официальном сайте Национального банка Кыргызской Республики.</w:t>
      </w:r>
    </w:p>
    <w:p w14:paraId="2ECC0ED2" w14:textId="77777777" w:rsidR="00071CD2" w:rsidRDefault="00071CD2">
      <w:r>
        <w:t>5. Управлению надзора за небанковскими учреждениями довести настоящее постановление до сведения ОсОО "Финансовая компания по поддержке и развитию кредитных союзов в Кыргызской Республике".</w:t>
      </w:r>
    </w:p>
    <w:p w14:paraId="65615937" w14:textId="77777777" w:rsidR="00071CD2" w:rsidRDefault="00071CD2">
      <w:r>
        <w:t>6. Контроль за исполнением настоящего постановления возложить на заместителя Председателя Правления Национального банка Чокоева З.Л.</w:t>
      </w:r>
    </w:p>
    <w:p w14:paraId="62A88565" w14:textId="77777777" w:rsidR="00071CD2" w:rsidRDefault="00071CD2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B582E49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25B8A" w14:textId="77777777" w:rsidR="00071CD2" w:rsidRDefault="00071CD2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EB3E5" w14:textId="77777777" w:rsidR="00071CD2" w:rsidRDefault="00071CD2">
            <w:pPr>
              <w:pStyle w:val="ab"/>
              <w:jc w:val="right"/>
            </w:pPr>
            <w:r>
              <w:t>З.Асанкожоева</w:t>
            </w:r>
          </w:p>
        </w:tc>
      </w:tr>
    </w:tbl>
    <w:p w14:paraId="20F4750C" w14:textId="77777777" w:rsidR="00071CD2" w:rsidRDefault="00071CD2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CD2"/>
    <w:rsid w:val="0007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0E34E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709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character" w:customStyle="1" w:styleId="af8">
    <w:name w:val="Название Знак"/>
    <w:basedOn w:val="a0"/>
    <w:link w:val="msotitlecxspmiddle"/>
    <w:rPr>
      <w:rFonts w:ascii="Arial" w:hAnsi="Arial" w:cs="Arial" w:hint="default"/>
      <w:b/>
      <w:bCs/>
      <w:spacing w:val="5"/>
    </w:rPr>
  </w:style>
  <w:style w:type="paragraph" w:customStyle="1" w:styleId="msotitlecxspfirst">
    <w:name w:val="msotitlecxspfirst"/>
    <w:basedOn w:val="a"/>
    <w:link w:val="af8"/>
    <w:pPr>
      <w:spacing w:after="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titlecxspmiddle">
    <w:name w:val="msotitlecxspmiddle"/>
    <w:basedOn w:val="a"/>
    <w:link w:val="af8"/>
    <w:pPr>
      <w:spacing w:after="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titlecxsplast">
    <w:name w:val="msotitlecxsplast"/>
    <w:basedOn w:val="a"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36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3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60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