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17DBE" w:rsidRDefault="00317DBE">
      <w:pPr>
        <w:pStyle w:val="ad"/>
      </w:pPr>
      <w:r>
        <w:rPr>
          <w:noProof/>
        </w:rPr>
        <w:drawing>
          <wp:inline distT="0" distB="0" distL="0" distR="0">
            <wp:extent cx="1152525" cy="1152525"/>
            <wp:effectExtent l="0" t="0" r="9525" b="9525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DBE" w:rsidRDefault="00317DBE">
      <w:pPr>
        <w:pStyle w:val="ad"/>
      </w:pPr>
      <w:r>
        <w:t>НАЦИОНАЛЬНЫЙ БАНК КЫРГЫЗСКОЙ РЕСПУБЛИКИ</w:t>
      </w:r>
    </w:p>
    <w:p w:rsidR="00317DBE" w:rsidRDefault="00317DBE">
      <w:pPr>
        <w:pStyle w:val="ad"/>
      </w:pPr>
      <w:r>
        <w:t>ПОСТАНОВЛЕНИЕ</w:t>
      </w:r>
    </w:p>
    <w:p w:rsidR="00317DBE" w:rsidRDefault="00317DBE">
      <w:pPr>
        <w:pStyle w:val="af8"/>
      </w:pPr>
      <w:r>
        <w:t>от 31 октября 2012 года № 41/9</w:t>
      </w:r>
    </w:p>
    <w:p w:rsidR="00317DBE" w:rsidRDefault="00317DBE">
      <w:pPr>
        <w:pStyle w:val="a9"/>
      </w:pPr>
      <w:r>
        <w:t>О внесении изменений в постановление Правления Национального банка Кыргызской Республики "О требованиях к банкам и иным финансово-кредитным учреждениям, лицензируемым и регулируемым Национальным банком Кыргызской Республики, при выдаче кредитов клиентам-физическим лицам" от 18.05.2012 г., № 19/6</w:t>
      </w:r>
    </w:p>
    <w:p w:rsidR="00317DBE" w:rsidRDefault="00317DBE">
      <w:r>
        <w:t>В целях повышения эффективности, безопасности и надежности банковской и микрофинансовой систем Кыргызской Республики и защиты прав потребителей банковских услуг, руководствуясь статьями 3, 4, 7, 43 Закона Кыргызской Республики "</w:t>
      </w:r>
      <w:hyperlink r:id="rId5" w:history="1">
        <w:r>
          <w:rPr>
            <w:rStyle w:val="a3"/>
          </w:rPr>
          <w:t>О Национальном банке Кыргызской Республики</w:t>
        </w:r>
      </w:hyperlink>
      <w:r>
        <w:t>", статьями 3, 4, 7, 35, 35-1, 36-1, 39, 39-1 Закона Кыргызской Республики "</w:t>
      </w:r>
      <w:hyperlink r:id="rId6" w:history="1">
        <w:r>
          <w:rPr>
            <w:rStyle w:val="a3"/>
          </w:rPr>
          <w:t>О банках и банковской деятельности в Кыргызской Республике</w:t>
        </w:r>
      </w:hyperlink>
      <w:r>
        <w:t>", статьями 2, 5, 27, 33 Закона Кыргызской Республики "</w:t>
      </w:r>
      <w:hyperlink r:id="rId7" w:history="1">
        <w:r>
          <w:rPr>
            <w:rStyle w:val="a3"/>
          </w:rPr>
          <w:t>О микрофинансовых организациях в Кыргызской Республике</w:t>
        </w:r>
      </w:hyperlink>
      <w:r>
        <w:t>", статьями 4, 30 Закона Кыргызской Республики "</w:t>
      </w:r>
      <w:hyperlink r:id="rId8" w:history="1">
        <w:r>
          <w:rPr>
            <w:rStyle w:val="a3"/>
          </w:rPr>
          <w:t>О кредитных союзах</w:t>
        </w:r>
      </w:hyperlink>
      <w:r>
        <w:t xml:space="preserve">" Правление Национального банка Кыргызской Республики </w:t>
      </w:r>
    </w:p>
    <w:p w:rsidR="00317DBE" w:rsidRDefault="00317DBE">
      <w:pPr>
        <w:pStyle w:val="af8"/>
        <w:jc w:val="center"/>
      </w:pPr>
      <w:r>
        <w:t>ПОСТАНОВЛЯЕТ:</w:t>
      </w:r>
    </w:p>
    <w:p w:rsidR="00317DBE" w:rsidRDefault="00317DBE">
      <w:r>
        <w:t xml:space="preserve">1. Первый пункт </w:t>
      </w:r>
      <w:hyperlink r:id="rId9" w:history="1">
        <w:r>
          <w:rPr>
            <w:rStyle w:val="a3"/>
          </w:rPr>
          <w:t>постановления</w:t>
        </w:r>
      </w:hyperlink>
      <w:r>
        <w:t xml:space="preserve"> Правления Национального банка Кыргызской Республики "О требованиях к банкам и иным финансово-кредитным учреждениям, лицензируемым и регулируемым Национальным банком Кыргызской Республики, при выдаче кредитов клиентам-физическим лицам" № 19/6 от 18.05.2012 г. изложить в следующей редакции:</w:t>
      </w:r>
    </w:p>
    <w:p w:rsidR="00317DBE" w:rsidRDefault="00317DBE">
      <w:r>
        <w:t>"1. Всем коммерческим банкам, микрофинансовым организациям, кредитным союзам и специализированному финансово-кредитному учреждению ОАО "ФККС" устанавливать в кредитном договоре с клиентом-физическим лицом, в том числе индивидуальным предпринимателем без образования юридического лица, размер процента по неустойке (штрафам, пени) за просроченную задолженность по основной сумме и процентам не более процентной ставки по кредиту, указанной в договоре. При этом размер неустойки (штрафов, пени), начисленной за вес</w:t>
      </w:r>
      <w:r>
        <w:t>ь период действия кредита, не должен превышать 20 процентов от суммы выданного кредита.".</w:t>
      </w:r>
    </w:p>
    <w:p w:rsidR="00317DBE" w:rsidRDefault="00317DBE">
      <w:r>
        <w:t>2. Коммерческие банки, микрофинансовые организации, кредитные союзы и специализированное финансово-кредитное учреждение ОАО "ФККС" с даты вступления в силу настоящего постановления новые кредитные договора должны оформлять в соответствии с постановлением Правления Национального банка Кыргызской Республики "О требованиях к банкам и иным финансово-кредитным учреждениям, лицензируемым и регулируемым Национальным банком Кыргызской Республики, при выдаче кредитов клиентам-физическим лицам" от 18.05.2012 г., № 19</w:t>
      </w:r>
      <w:r>
        <w:t>/6.</w:t>
      </w:r>
    </w:p>
    <w:p w:rsidR="00317DBE" w:rsidRDefault="00317DBE">
      <w:r>
        <w:t xml:space="preserve">3. </w:t>
      </w:r>
      <w:hyperlink r:id="rId10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 требованиях к банкам и иным финансово-кредитным учреждениям, лицензируемым и регулируемым Национальным банком Кыргызской Республики, при выдаче кредитов клиентам-физическим лицам" № 19/6 от 18.05.2012 г. должно также применяться в случаях реструктуризации и пролонгации кредитов по окончании срока действия кредитных договоров и в иных случаях составления дополнительных договоров.</w:t>
      </w:r>
    </w:p>
    <w:p w:rsidR="00317DBE" w:rsidRDefault="00317DBE">
      <w:r>
        <w:t>4. Юридическому управлению:</w:t>
      </w:r>
    </w:p>
    <w:p w:rsidR="00317DBE" w:rsidRDefault="00317DBE">
      <w:r>
        <w:t>- опубликовать настоящее постановление на официальном сайте Национального банка Кыргызской Республики;</w:t>
      </w:r>
    </w:p>
    <w:p w:rsidR="00317DBE" w:rsidRDefault="00317DBE"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:rsidR="00317DBE" w:rsidRDefault="00317DBE">
      <w:r>
        <w:t>5. Настоящее постановление вступает в силу по истечении 15 дней со дня официального опубликования.</w:t>
      </w:r>
    </w:p>
    <w:p w:rsidR="00317DBE" w:rsidRDefault="00317DBE">
      <w:r>
        <w:t>6. Управлению методологии надзора и лицензирования довести настоящее постановление до сведения коммерческих банков, микрофинансовых организаций, специализированного финансово-кредитного учреждения ОАО "ФККС" и кредитных союзов.</w:t>
      </w:r>
    </w:p>
    <w:p w:rsidR="00317DBE" w:rsidRDefault="00317DBE">
      <w:r>
        <w:t>7.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 w:rsidR="00317DBE" w:rsidRDefault="00317DBE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7DBE" w:rsidRDefault="00317DBE">
            <w:pPr>
              <w:pStyle w:val="ab"/>
            </w:pPr>
            <w:r>
              <w:t>Председатель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7DBE" w:rsidRDefault="00317DBE">
            <w:pPr>
              <w:pStyle w:val="ab"/>
              <w:jc w:val="right"/>
            </w:pPr>
            <w:r>
              <w:t>З.Асанкожоева</w:t>
            </w:r>
          </w:p>
        </w:tc>
      </w:tr>
    </w:tbl>
    <w:p w:rsidR="00317DBE" w:rsidRDefault="00317DBE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DBE"/>
    <w:rsid w:val="0031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28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1081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560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cbd.minjust.gov.kg/559" TargetMode="External"/><Relationship Id="rId10" Type="http://schemas.openxmlformats.org/officeDocument/2006/relationships/hyperlink" Target="https://cbd.minjust.gov.kg/302505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5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603</Words>
  <Characters>3441</Characters>
  <Application>Microsoft Office Word</Application>
  <DocSecurity>0</DocSecurity>
  <Lines>28</Lines>
  <Paragraphs>8</Paragraphs>
  <ScaleCrop>false</ScaleCrop>
  <Company/>
  <LinksUpToDate>false</LinksUpToDate>
  <CharactersWithSpaces>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2023-12-15T17:38:00Z</dcterms:created>
  <dcterms:modified xsi:type="dcterms:W3CDTF">2023-12-15T17:38:00Z</dcterms:modified>
</cp:coreProperties>
</file>