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142CA" w:rsidRDefault="00D142CA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Описание: C:\Users\User\AppData\Local\Temp\CdbDocEditor\4e11943c-06e3-447d-842f-70d605c3bfe0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C:\Users\User\AppData\Local\Temp\CdbDocEditor\4e11943c-06e3-447d-842f-70d605c3bfe0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2CA" w:rsidRDefault="00D142CA">
      <w:pPr>
        <w:pStyle w:val="ad"/>
      </w:pPr>
      <w:r>
        <w:t>НАЦИОНАЛЬНЫЙ БАНК КЫРГЫЗСКОЙ РЕСПУБЛИКИ</w:t>
      </w:r>
    </w:p>
    <w:p w:rsidR="00D142CA" w:rsidRDefault="00D142CA">
      <w:pPr>
        <w:pStyle w:val="ad"/>
      </w:pPr>
      <w:r>
        <w:t>ПОСТАНОВЛЕНИЕ</w:t>
      </w:r>
    </w:p>
    <w:p w:rsidR="00D142CA" w:rsidRDefault="00D142CA">
      <w:pPr>
        <w:pStyle w:val="af8"/>
      </w:pPr>
      <w:r>
        <w:t>от 31 июля 2014 года № 34/11 </w:t>
      </w:r>
    </w:p>
    <w:p w:rsidR="00D142CA" w:rsidRDefault="00D142CA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"Об утверждении Положения "Об отдельных сделках/операциях коммерческих банков и микрофинансовых компаний Кыргызской Республики с недвижимостью" от 29 августа 2012 года №36/2" </w:t>
      </w:r>
    </w:p>
    <w:p w:rsidR="00D142CA" w:rsidRDefault="00D142CA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:rsidR="00D142CA" w:rsidRDefault="00D142CA">
      <w:pPr>
        <w:pStyle w:val="af8"/>
        <w:jc w:val="center"/>
      </w:pPr>
      <w:r>
        <w:t>ПОСТАНОВЛЯЕТ:</w:t>
      </w:r>
    </w:p>
    <w:p w:rsidR="00D142CA" w:rsidRDefault="00D142CA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"Об отдельных сделках/операциях коммерческих банков и микрофинансовых компаний Кыргызской Республики с недвижимостью" от 29 августа 2012 года № 36/2" следующие изменения и дополнения: </w:t>
      </w:r>
    </w:p>
    <w:p w:rsidR="00D142CA" w:rsidRDefault="00D142CA">
      <w:r>
        <w:t xml:space="preserve">в </w:t>
      </w:r>
      <w:hyperlink r:id="rId8" w:history="1">
        <w:r>
          <w:rPr>
            <w:rStyle w:val="a3"/>
          </w:rPr>
          <w:t>Положении</w:t>
        </w:r>
      </w:hyperlink>
      <w:r>
        <w:t xml:space="preserve"> об отдельных сделках/операциях коммерческих банков и микрофинансовых компаний Кыргызской Республики с недвижимостью, утвержденном вышеуказанным постановлением: </w:t>
      </w:r>
    </w:p>
    <w:p w:rsidR="00D142CA" w:rsidRDefault="00D142CA">
      <w:r>
        <w:t>- пункт 35 дополнить предложением следующего содержания: </w:t>
      </w:r>
    </w:p>
    <w:p w:rsidR="00D142CA" w:rsidRDefault="00D142CA">
      <w:r>
        <w:t>"Приобретение банком недвижимого имущества для целей сдачи в аренду не допускается."; </w:t>
      </w:r>
    </w:p>
    <w:p w:rsidR="00D142CA" w:rsidRDefault="00D142CA">
      <w:r>
        <w:t>- пункт 37 изложить в следующей редакции:  </w:t>
      </w:r>
    </w:p>
    <w:p w:rsidR="00D142CA" w:rsidRDefault="00D142CA">
      <w:r>
        <w:t>"37. Банк вправе сдавать в аренду/субаренду как отдельно стоящие неиспользуемые банковские помещения, так и часть площадей неиспользуемых банковских помещений, изолированных от занимаемых банком и имеющих отдельный вход для арендатора, при соблюдении условий технической укрепленности и других установленных требований по технике безопасности эксплуатации нежилых помещений. Банки должны письменно уведомлять Управление внешнего надзора Национального банка о каждом случае сдачи в аренду/субаренду неиспользуемых</w:t>
      </w:r>
      <w:r>
        <w:t xml:space="preserve"> банковских помещений и/или замены арендаторов с указанием информации об арендаторе/субарендаторе и сроке аренды."; </w:t>
      </w:r>
    </w:p>
    <w:p w:rsidR="00D142CA" w:rsidRDefault="00D142CA">
      <w:r>
        <w:t>- пункт 37-1 исключить. </w:t>
      </w:r>
    </w:p>
    <w:p w:rsidR="00D142CA" w:rsidRDefault="00D142CA">
      <w:r>
        <w:t>2. Настоящее постановление вступает в силу по истечении пятнадцати дней со дня официального опубликования. </w:t>
      </w:r>
    </w:p>
    <w:p w:rsidR="00D142CA" w:rsidRDefault="00D142CA">
      <w:r>
        <w:t>3. Юридическому управлению: </w:t>
      </w:r>
    </w:p>
    <w:p w:rsidR="00D142CA" w:rsidRDefault="00D142CA">
      <w:r>
        <w:t>- опубликовать настоящее постановление на официальном сайте Национального банка Кыргызской Республики; </w:t>
      </w:r>
    </w:p>
    <w:p w:rsidR="00D142CA" w:rsidRDefault="00D142CA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:rsidR="00D142CA" w:rsidRDefault="00D142CA">
      <w:r>
        <w:t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областных управлений Национального банка и представительства Национального банка Кыргызской Республики в Баткенской области. </w:t>
      </w:r>
    </w:p>
    <w:p w:rsidR="00D142CA" w:rsidRDefault="00D142CA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 w:rsidR="00D142CA" w:rsidRDefault="00D142CA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2CA" w:rsidRDefault="00D142CA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2CA" w:rsidRDefault="00D142CA">
            <w:pPr>
              <w:pStyle w:val="ab"/>
              <w:jc w:val="right"/>
            </w:pPr>
            <w:r>
              <w:t>Т. С. Абдыгулов</w:t>
            </w:r>
          </w:p>
        </w:tc>
      </w:tr>
    </w:tbl>
    <w:p w:rsidR="00D142CA" w:rsidRDefault="00D142CA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2CA"/>
    <w:rsid w:val="00D1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51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51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514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