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0711" w:rsidRDefault="004C0711">
      <w:pPr>
        <w:pStyle w:val="ae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24833cba-face-407c-8f93-9ebaa654c0c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24833cba-face-407c-8f93-9ebaa654c0c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711" w:rsidRDefault="004C0711">
      <w:pPr>
        <w:pStyle w:val="ae"/>
      </w:pPr>
      <w:r>
        <w:t>НАЦИОНАЛЬНЫЙ БАНК КЫРГЫЗСКОЙ РЕСПУБЛИКИ</w:t>
      </w:r>
    </w:p>
    <w:p w:rsidR="004C0711" w:rsidRDefault="004C0711">
      <w:pPr>
        <w:pStyle w:val="ae"/>
      </w:pPr>
      <w:r>
        <w:t>ПОСТАНОВЛЕНИЕ</w:t>
      </w:r>
    </w:p>
    <w:p w:rsidR="004C0711" w:rsidRDefault="004C0711">
      <w:pPr>
        <w:pStyle w:val="afa"/>
      </w:pPr>
      <w:r>
        <w:t>от 29 сентября 2011 года № 55/9</w:t>
      </w:r>
    </w:p>
    <w:p w:rsidR="004C0711" w:rsidRDefault="004C0711">
      <w:pPr>
        <w:pStyle w:val="aa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:rsidR="004C0711" w:rsidRDefault="004C0711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:rsidR="004C0711" w:rsidRDefault="004C0711">
      <w:pPr>
        <w:pStyle w:val="afa"/>
        <w:jc w:val="center"/>
      </w:pPr>
      <w:r>
        <w:t>ПОСТАНОВЛЯЕТ:</w:t>
      </w:r>
    </w:p>
    <w:p w:rsidR="004C0711" w:rsidRDefault="004C0711">
      <w:r>
        <w:t>1. Внести изменения и дополнения в некоторые нормативные правовые акты Национального банка Кыргызской Республики (</w:t>
      </w:r>
      <w:hyperlink r:id="rId6" w:anchor="p1" w:history="1">
        <w:r>
          <w:rPr>
            <w:rStyle w:val="a3"/>
          </w:rPr>
          <w:t>прилагается</w:t>
        </w:r>
      </w:hyperlink>
      <w:r>
        <w:t>).</w:t>
      </w:r>
    </w:p>
    <w:p w:rsidR="004C0711" w:rsidRDefault="004C0711">
      <w:r>
        <w:t>2. Настоящее постановление вступает в силу по истечении одного месяца после официального опубликования.</w:t>
      </w:r>
    </w:p>
    <w:p w:rsidR="004C0711" w:rsidRDefault="004C0711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4C0711" w:rsidRDefault="004C0711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:rsidR="004C0711" w:rsidRDefault="004C0711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 w:rsidR="004C0711" w:rsidRDefault="004C071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711" w:rsidRDefault="004C0711">
            <w:pPr>
              <w:pStyle w:val="ac"/>
            </w:pPr>
            <w:r>
              <w:t>За Председателя</w:t>
            </w:r>
          </w:p>
          <w:p w:rsidR="004C0711" w:rsidRDefault="004C0711">
            <w:pPr>
              <w:pStyle w:val="ac"/>
            </w:pPr>
            <w:r>
              <w:t>И.о. Председателя Правления</w:t>
            </w:r>
          </w:p>
          <w:p w:rsidR="004C0711" w:rsidRDefault="004C0711">
            <w:pPr>
              <w:pStyle w:val="ac"/>
            </w:pPr>
            <w:r>
              <w:t>Национального 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711" w:rsidRDefault="004C0711">
            <w:pPr>
              <w:pStyle w:val="ac"/>
            </w:pPr>
            <w:r>
              <w:t> </w:t>
            </w:r>
          </w:p>
          <w:p w:rsidR="004C0711" w:rsidRDefault="004C0711">
            <w:pPr>
              <w:pStyle w:val="ac"/>
            </w:pPr>
            <w:r>
              <w:t> </w:t>
            </w:r>
          </w:p>
          <w:p w:rsidR="004C0711" w:rsidRDefault="004C0711">
            <w:pPr>
              <w:pStyle w:val="ac"/>
              <w:jc w:val="right"/>
            </w:pPr>
            <w:r>
              <w:t>З.Чокоев</w:t>
            </w:r>
          </w:p>
        </w:tc>
      </w:tr>
    </w:tbl>
    <w:p w:rsidR="004C0711" w:rsidRDefault="004C071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711" w:rsidRDefault="004C0711">
            <w:pPr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711" w:rsidRDefault="004C0711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7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29 сентября 2011 года № 55/9</w:t>
            </w:r>
          </w:p>
        </w:tc>
      </w:tr>
    </w:tbl>
    <w:p w:rsidR="004C0711" w:rsidRDefault="004C0711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некоторые нормативные правовые акты Национального банка Кыргызской Республики</w:t>
      </w:r>
    </w:p>
    <w:p w:rsidR="004C0711" w:rsidRDefault="004C0711">
      <w:pPr>
        <w:pStyle w:val="a5"/>
      </w:pPr>
      <w:r>
        <w:t> </w:t>
      </w:r>
    </w:p>
    <w:p w:rsidR="004C0711" w:rsidRDefault="004C0711">
      <w:r>
        <w:t xml:space="preserve">I. 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 (отмыванию) доходов, полученных преступным путем",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29 декабря 2010 года № 96/2 "Об утверждении новой редакции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терроризма и легализации (отмыванию) доходов, полученных преступным путем", следующие изменения и дополнения:</w:t>
      </w:r>
    </w:p>
    <w:p w:rsidR="004C0711" w:rsidRDefault="004C0711">
      <w:r>
        <w:t>1. В абзаце втором пункта 4 раздела 2 после слова "Выгодоприобретатель" дополнить словами "в целях настоящего Положения".</w:t>
      </w:r>
    </w:p>
    <w:p w:rsidR="004C0711" w:rsidRDefault="004C0711">
      <w:r>
        <w:t>2. В абзаце восьмом пункта 4 раздела 2 после слова "Верификация" дополнить словами "в целях настоящего Положения".</w:t>
      </w:r>
    </w:p>
    <w:p w:rsidR="004C0711" w:rsidRDefault="004C0711">
      <w:r>
        <w:t>3. Пункт 7 раздела 3 изложить в следующей редакции:</w:t>
      </w:r>
    </w:p>
    <w:p w:rsidR="004C0711" w:rsidRDefault="004C0711">
      <w:r>
        <w:t>"7. Правление банка несет ответственность за обеспечение эффективного внутреннего контроля и осуществление мер по соблюдению требований Закона "О ПФТ/ОД", включая требования, касающиеся открытия банковских счетов (в том числе идентификации и верификации клиентов), проведения операций по счетам и расторжения договоров с клиентами (владельцами счетов) и вкладчиками.</w:t>
      </w:r>
    </w:p>
    <w:p w:rsidR="004C0711" w:rsidRDefault="004C0711">
      <w:r>
        <w:t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операций.".</w:t>
      </w:r>
    </w:p>
    <w:p w:rsidR="004C0711" w:rsidRDefault="004C0711">
      <w:r>
        <w:t>4. Раздел 4 дополнить пунктом 9-1 следующего содержания:</w:t>
      </w:r>
    </w:p>
    <w:p w:rsidR="004C0711" w:rsidRDefault="004C0711">
      <w:r>
        <w:t>"9-1. Банкам необходимо разработать правила внутреннего контроля по ПФТ/ОД с учетом требований уполномоченного государственного органа, не противоречащие банковскому законодательству и нормативным правовым актам Национального банка.".</w:t>
      </w:r>
    </w:p>
    <w:p w:rsidR="004C0711" w:rsidRDefault="004C0711">
      <w:r>
        <w:t>5. Подпункт 2 пункта 25 раздела 6 изложить в следующей редакции:</w:t>
      </w:r>
    </w:p>
    <w:p w:rsidR="004C0711" w:rsidRDefault="004C0711">
      <w:r>
        <w:t>"2)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 w:rsidR="004C0711" w:rsidRDefault="004C0711">
      <w:r>
        <w:t>- значительной динамики движения средств по счетам клиентов (действующим счетам клиентов, счетам сотрудников банка);</w:t>
      </w:r>
    </w:p>
    <w:p w:rsidR="004C0711" w:rsidRDefault="004C0711">
      <w:r>
        <w:t>- операций на самые крупные суммы;</w:t>
      </w:r>
    </w:p>
    <w:p w:rsidR="004C0711" w:rsidRDefault="004C0711">
      <w:r>
        <w:t>- покупки или продажи иностранной валюты клиентам на сумму, превышающую пороговую сумму;</w:t>
      </w:r>
    </w:p>
    <w:p w:rsidR="004C0711" w:rsidRDefault="004C0711">
      <w:r>
        <w:t>- операций клиентов, суммы которых существенно превышают обороты, указанные в анкете;</w:t>
      </w:r>
    </w:p>
    <w:p w:rsidR="004C0711" w:rsidRDefault="004C0711">
      <w:r>
        <w:t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 w:rsidR="004C0711" w:rsidRDefault="004C0711">
      <w:r>
        <w:t>- операций по выдаче кредитов и приему депозитов (срочных);</w:t>
      </w:r>
    </w:p>
    <w:p w:rsidR="004C0711" w:rsidRDefault="004C0711">
      <w:r>
        <w:t>- операций с гарантиями, аккредитивами и другими условными обязательствами;</w:t>
      </w:r>
    </w:p>
    <w:p w:rsidR="004C0711" w:rsidRDefault="004C0711">
      <w:r>
        <w:t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 w:rsidR="004C0711" w:rsidRDefault="004C0711">
      <w:r>
        <w:t>- операций клиентов и банка по купле-продаже ценных бумаг;</w:t>
      </w:r>
    </w:p>
    <w:p w:rsidR="004C0711" w:rsidRDefault="004C0711">
      <w:r>
        <w:t>- движения денежных средств клиентов банка, находящихся в других странах.".</w:t>
      </w:r>
    </w:p>
    <w:p w:rsidR="004C0711" w:rsidRDefault="004C0711">
      <w:r>
        <w:t>6. В подпункте 4 пункта 25 раздела 6 слово "ней" заменить словом "них".</w:t>
      </w:r>
    </w:p>
    <w:p w:rsidR="004C0711" w:rsidRDefault="004C0711">
      <w:r>
        <w:t>7. Подпункт 9 пункта 25 раздела 6 изложить в следующей редакции:</w:t>
      </w:r>
    </w:p>
    <w:p w:rsidR="004C0711" w:rsidRDefault="004C0711">
      <w:r>
        <w:t>"9) аналитическую информацию относительно:</w:t>
      </w:r>
    </w:p>
    <w:p w:rsidR="004C0711" w:rsidRDefault="004C0711">
      <w:r>
        <w:t>- возможной взаимосвязи клиентов;</w:t>
      </w:r>
    </w:p>
    <w:p w:rsidR="004C0711" w:rsidRDefault="004C0711">
      <w:r>
        <w:t>- банков корреспондентов;</w:t>
      </w:r>
    </w:p>
    <w:p w:rsidR="004C0711" w:rsidRDefault="004C0711">
      <w:r>
        <w:t>- операций по доверительному управлению (траст) имуществом по договорам с клиентами;</w:t>
      </w:r>
    </w:p>
    <w:p w:rsidR="004C0711" w:rsidRDefault="004C0711">
      <w:r>
        <w:t>- внедрения новых банковских продуктов и технологий и рисков, связанных с их внедрением.".</w:t>
      </w:r>
    </w:p>
    <w:p w:rsidR="004C0711" w:rsidRDefault="004C0711">
      <w:r>
        <w:t>8. Пункт 38 раздела 8 дополнить предложением следующего содержания:</w:t>
      </w:r>
    </w:p>
    <w:p w:rsidR="004C0711" w:rsidRDefault="004C0711">
      <w:r>
        <w:t>"Обязательному контролю также подлежат операции, не входящие в перечень, определяемый уполномоченным государственным органом, но имеющие признаки подозрительных операций.".</w:t>
      </w:r>
    </w:p>
    <w:p w:rsidR="004C0711" w:rsidRDefault="004C0711">
      <w:r>
        <w:t>9. Приложение 1 дополнить подпунктами 14-17 следующего содержания:</w:t>
      </w:r>
    </w:p>
    <w:p w:rsidR="004C0711" w:rsidRDefault="004C0711">
      <w:r>
        <w:t>"14) внесение физическим лицом в уставной капитал организации денежных средств в наличной форме;</w:t>
      </w:r>
    </w:p>
    <w:p w:rsidR="004C0711" w:rsidRDefault="004C0711">
      <w:r>
        <w:t>15) операции (сделки)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территории);</w:t>
      </w:r>
    </w:p>
    <w:p w:rsidR="004C0711" w:rsidRDefault="004C0711">
      <w:r>
        <w:t>16) операции (сделки)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(финансировании терроризма или экстремизма), полученные в порядке, установленном законами или международными договорами Кыргызской Республики;</w:t>
      </w:r>
    </w:p>
    <w:p w:rsidR="004C0711" w:rsidRDefault="004C0711">
      <w:r>
        <w:t>17) подозрительные операции (сделки).".</w:t>
      </w:r>
    </w:p>
    <w:p w:rsidR="004C0711" w:rsidRDefault="004C0711">
      <w:pPr>
        <w:pStyle w:val="afb"/>
        <w:ind w:firstLine="397"/>
        <w:jc w:val="both"/>
      </w:pPr>
      <w:r>
        <w:t xml:space="preserve">II. (Утратила силу в соответствии с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31 октября 2012 года № 41/12)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711" w:rsidRDefault="004C0711">
            <w:pPr>
              <w:pStyle w:val="ac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711" w:rsidRDefault="004C0711">
            <w:pPr>
              <w:pStyle w:val="ac"/>
              <w:jc w:val="right"/>
            </w:pPr>
            <w:r>
              <w:t> </w:t>
            </w:r>
          </w:p>
        </w:tc>
      </w:tr>
    </w:tbl>
    <w:p w:rsidR="004C0711" w:rsidRDefault="004C0711">
      <w:pPr>
        <w:pStyle w:val="ae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11"/>
    <w:rsid w:val="004C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6">
    <w:name w:val="Normal Indent"/>
    <w:basedOn w:val="a"/>
    <w:uiPriority w:val="99"/>
    <w:semiHidden/>
    <w:unhideWhenUsed/>
    <w:pPr>
      <w:ind w:left="708"/>
    </w:pPr>
  </w:style>
  <w:style w:type="paragraph" w:styleId="a7">
    <w:name w:val="annotation text"/>
    <w:basedOn w:val="a"/>
    <w:link w:val="a8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Calibri" w:hAnsi="Calibri" w:cs="Calibri" w:hint="default"/>
      <w:i/>
      <w:iCs/>
    </w:rPr>
  </w:style>
  <w:style w:type="paragraph" w:styleId="a9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a">
    <w:name w:val="Title"/>
    <w:basedOn w:val="a"/>
    <w:link w:val="ab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b">
    <w:name w:val="Заголовок Знак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ignature"/>
    <w:basedOn w:val="a"/>
    <w:link w:val="ad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d">
    <w:name w:val="Подпись Знак"/>
    <w:basedOn w:val="a0"/>
    <w:link w:val="ac"/>
    <w:uiPriority w:val="99"/>
    <w:semiHidden/>
    <w:rPr>
      <w:rFonts w:ascii="Calibri" w:hAnsi="Calibri" w:cs="Calibri" w:hint="default"/>
      <w:b/>
      <w:bCs/>
    </w:rPr>
  </w:style>
  <w:style w:type="paragraph" w:styleId="ae">
    <w:name w:val="Message Header"/>
    <w:basedOn w:val="a"/>
    <w:link w:val="af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f">
    <w:name w:val="Шапка Знак"/>
    <w:basedOn w:val="a0"/>
    <w:link w:val="ae"/>
    <w:uiPriority w:val="99"/>
    <w:semiHidden/>
    <w:rPr>
      <w:rFonts w:ascii="Times New Roman" w:hAnsi="Times New Roman" w:cs="Times New Roman" w:hint="default"/>
      <w:b/>
      <w:bCs/>
    </w:rPr>
  </w:style>
  <w:style w:type="paragraph" w:styleId="af0">
    <w:name w:val="Subtitle"/>
    <w:basedOn w:val="a"/>
    <w:link w:val="af1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1">
    <w:name w:val="Подзаголовок Знак"/>
    <w:basedOn w:val="a0"/>
    <w:link w:val="af0"/>
    <w:uiPriority w:val="11"/>
    <w:rPr>
      <w:rFonts w:ascii="Cambria" w:hAnsi="Cambria" w:hint="default"/>
      <w:i/>
      <w:iCs/>
      <w:color w:val="4F81BD"/>
      <w:spacing w:val="15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Tahoma" w:hAnsi="Tahoma" w:cs="Tahoma" w:hint="default"/>
    </w:rPr>
  </w:style>
  <w:style w:type="paragraph" w:styleId="af4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5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6">
    <w:name w:val="Intense Quote"/>
    <w:basedOn w:val="a"/>
    <w:link w:val="af7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7">
    <w:name w:val="Выделенная цитата Знак"/>
    <w:basedOn w:val="a0"/>
    <w:link w:val="af6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8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character" w:customStyle="1" w:styleId="af9">
    <w:name w:val="Название Знак"/>
    <w:basedOn w:val="a0"/>
    <w:link w:val="msotitlecxspfirst"/>
    <w:rPr>
      <w:rFonts w:ascii="Times New Roman" w:hAnsi="Times New Roman" w:cs="Times New Roman" w:hint="default"/>
      <w:b/>
      <w:bCs/>
      <w:spacing w:val="5"/>
    </w:rPr>
  </w:style>
  <w:style w:type="paragraph" w:customStyle="1" w:styleId="msotitlecxspfirst">
    <w:name w:val="msotitlecxspfirst"/>
    <w:basedOn w:val="a"/>
    <w:link w:val="af9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afa">
    <w:name w:val="Реквизит"/>
    <w:basedOn w:val="a"/>
    <w:pPr>
      <w:spacing w:after="240"/>
      <w:ind w:firstLine="0"/>
      <w:jc w:val="left"/>
    </w:pPr>
  </w:style>
  <w:style w:type="paragraph" w:customStyle="1" w:styleId="afb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afc">
    <w:name w:val="Таблица"/>
    <w:basedOn w:val="a"/>
    <w:pPr>
      <w:ind w:firstLine="0"/>
    </w:pPr>
  </w:style>
  <w:style w:type="character" w:styleId="afd">
    <w:name w:val="Subtle Emphasis"/>
    <w:basedOn w:val="a0"/>
    <w:uiPriority w:val="19"/>
    <w:qFormat/>
    <w:rPr>
      <w:i/>
      <w:iCs/>
      <w:color w:val="808080"/>
    </w:rPr>
  </w:style>
  <w:style w:type="character" w:styleId="afe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f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0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1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2">
    <w:name w:val="Название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7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42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425" TargetMode="External"/><Relationship Id="rId11" Type="http://schemas.openxmlformats.org/officeDocument/2006/relationships/hyperlink" Target="https://cbd.minjust.gov.kg/302547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37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976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