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C30C5" w14:textId="77777777" w:rsidR="00A95FC0" w:rsidRDefault="00A95FC0">
      <w:pPr>
        <w:pStyle w:val="ad"/>
      </w:pPr>
      <w:r>
        <w:rPr>
          <w:noProof/>
        </w:rPr>
        <w:drawing>
          <wp:inline distT="0" distB="0" distL="0" distR="0" wp14:anchorId="5C1C1918" wp14:editId="3CFBA65B">
            <wp:extent cx="1152525" cy="1152525"/>
            <wp:effectExtent l="0" t="0" r="9525" b="9525"/>
            <wp:docPr id="1" name="Рисунок 3" descr="Описание: C:\Users\user\AppData\Local\Temp\CdbDocEditor\d348d460-2c95-496c-a714-a555e4d7081d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d348d460-2c95-496c-a714-a555e4d7081d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7B914" w14:textId="77777777" w:rsidR="00A95FC0" w:rsidRDefault="00A95FC0">
      <w:pPr>
        <w:pStyle w:val="ad"/>
      </w:pPr>
      <w:r>
        <w:t>НАЦИОНАЛЬНЫЙ БАНК КЫРГЫЗСКОЙ РЕСПУБЛИКИ</w:t>
      </w:r>
    </w:p>
    <w:p w14:paraId="7FE400FE" w14:textId="77777777" w:rsidR="00A95FC0" w:rsidRDefault="00A95FC0">
      <w:pPr>
        <w:pStyle w:val="ad"/>
      </w:pPr>
      <w:r>
        <w:t>ПОСТАНОВЛЕНИЕ</w:t>
      </w:r>
    </w:p>
    <w:p w14:paraId="6907011D" w14:textId="77777777" w:rsidR="00A95FC0" w:rsidRDefault="00A95FC0">
      <w:pPr>
        <w:pStyle w:val="af8"/>
      </w:pPr>
      <w:r>
        <w:t>от 31 декабря 2014 года № 60/1</w:t>
      </w:r>
    </w:p>
    <w:p w14:paraId="4CC2A4A7" w14:textId="77777777" w:rsidR="00A95FC0" w:rsidRDefault="00A95FC0">
      <w:pPr>
        <w:pStyle w:val="a9"/>
      </w:pPr>
      <w:r>
        <w:t>О внесении изменений и дополнений в постановление Правления Национального банка </w:t>
      </w:r>
    </w:p>
    <w:p w14:paraId="623382D1" w14:textId="77777777" w:rsidR="00A95FC0" w:rsidRDefault="00A95FC0">
      <w:r>
        <w:t xml:space="preserve">Кыргызской Республики «Об утверждении </w:t>
      </w:r>
      <w:hyperlink r:id="rId5" w:history="1">
        <w:r>
          <w:rPr>
            <w:rStyle w:val="a3"/>
          </w:rPr>
          <w:t>Положения</w:t>
        </w:r>
      </w:hyperlink>
      <w: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 от </w:t>
      </w:r>
      <w:hyperlink r:id="rId6" w:history="1">
        <w:r>
          <w:rPr>
            <w:rStyle w:val="a3"/>
          </w:rPr>
          <w:t>27 ноября 2013 года №45/13 </w:t>
        </w:r>
      </w:hyperlink>
    </w:p>
    <w:p w14:paraId="6D2E7832" w14:textId="77777777" w:rsidR="00A95FC0" w:rsidRDefault="00A95FC0">
      <w:r>
        <w:t xml:space="preserve">В соответствии со статьями 7 и 43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 w14:paraId="2AC60210" w14:textId="77777777" w:rsidR="00A95FC0" w:rsidRDefault="00A95FC0">
      <w:pPr>
        <w:pStyle w:val="af8"/>
        <w:jc w:val="center"/>
      </w:pPr>
      <w:r>
        <w:t>ПОСТАНОВЛЯЕТ:</w:t>
      </w:r>
    </w:p>
    <w:p w14:paraId="0949E8DF" w14:textId="77777777" w:rsidR="00A95FC0" w:rsidRDefault="00A95FC0">
      <w:r>
        <w:t xml:space="preserve">1. Внести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 от 27 ноября 2013 года №45/13 изменения и дополнения (прилагаются). </w:t>
      </w:r>
    </w:p>
    <w:p w14:paraId="73776A4E" w14:textId="77777777" w:rsidR="00A95FC0" w:rsidRDefault="00A95FC0">
      <w:r>
        <w:t>2. Юридическому управлению: </w:t>
      </w:r>
    </w:p>
    <w:p w14:paraId="4736347C" w14:textId="77777777" w:rsidR="00A95FC0" w:rsidRDefault="00A95FC0">
      <w:r>
        <w:t>- опубликовать настоящее постановление на официальном сайте Национального банка Кыргызской Республики; </w:t>
      </w:r>
    </w:p>
    <w:p w14:paraId="05886685" w14:textId="77777777" w:rsidR="00A95FC0" w:rsidRDefault="00A95FC0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14:paraId="5CD1BE40" w14:textId="77777777" w:rsidR="00A95FC0" w:rsidRDefault="00A95FC0">
      <w:r>
        <w:t>3. Настоящее постановление вступает в силу по истечении 15 дней со дня официального опубликования. </w:t>
      </w:r>
    </w:p>
    <w:p w14:paraId="757C9775" w14:textId="77777777" w:rsidR="00A95FC0" w:rsidRDefault="00A95FC0">
      <w:r>
        <w:t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 </w:t>
      </w:r>
    </w:p>
    <w:p w14:paraId="47CB4729" w14:textId="77777777" w:rsidR="00A95FC0" w:rsidRDefault="00A95FC0">
      <w:r>
        <w:t>5. Контроль за исполнением настоящего постановления возложить на заместителя Председателя Национального банка Кыргызской Республики Н. Жениш.  </w:t>
      </w:r>
    </w:p>
    <w:p w14:paraId="5C75B9D9" w14:textId="77777777" w:rsidR="00A95FC0" w:rsidRDefault="00A95FC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4D6A14A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79E63" w14:textId="77777777" w:rsidR="00A95FC0" w:rsidRDefault="00A95FC0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40CAA" w14:textId="77777777" w:rsidR="00A95FC0" w:rsidRDefault="00A95FC0">
            <w:pPr>
              <w:pStyle w:val="ab"/>
              <w:jc w:val="right"/>
            </w:pPr>
            <w:r>
              <w:t> </w:t>
            </w:r>
          </w:p>
        </w:tc>
      </w:tr>
      <w:tr w:rsidR="00000000" w14:paraId="18B95ADD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64AF5" w14:textId="77777777" w:rsidR="00A95FC0" w:rsidRDefault="00A95FC0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65FE2" w14:textId="77777777" w:rsidR="00A95FC0" w:rsidRDefault="00A95FC0">
            <w:pPr>
              <w:pStyle w:val="ab"/>
              <w:jc w:val="right"/>
            </w:pPr>
            <w:r>
              <w:t>Т. Абдыгулов</w:t>
            </w:r>
          </w:p>
        </w:tc>
      </w:tr>
    </w:tbl>
    <w:p w14:paraId="19DF8A22" w14:textId="77777777" w:rsidR="00A95FC0" w:rsidRDefault="00A95FC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C8AC7A5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2F685" w14:textId="77777777" w:rsidR="00A95FC0" w:rsidRDefault="00A95FC0">
            <w:pPr>
              <w:ind w:firstLine="0"/>
              <w:jc w:val="lef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820AF" w14:textId="77777777" w:rsidR="00A95FC0" w:rsidRDefault="00A95FC0">
            <w:pPr>
              <w:ind w:firstLine="0"/>
              <w:jc w:val="left"/>
            </w:pPr>
            <w:r>
              <w:t>Приложение</w:t>
            </w:r>
            <w:r>
              <w:br/>
              <w:t>к постановлению Правления</w:t>
            </w:r>
            <w:r>
              <w:br/>
              <w:t>Национального банка</w:t>
            </w:r>
            <w:r>
              <w:br/>
              <w:t>Кыргызской Республики</w:t>
            </w:r>
            <w:r>
              <w:br/>
              <w:t>от «31» декабря 2014г. №60/1</w:t>
            </w:r>
          </w:p>
        </w:tc>
      </w:tr>
    </w:tbl>
    <w:p w14:paraId="0319D844" w14:textId="77777777" w:rsidR="00A95FC0" w:rsidRDefault="00A95FC0">
      <w:r>
        <w:t> </w:t>
      </w:r>
    </w:p>
    <w:p w14:paraId="118A5B95" w14:textId="77777777" w:rsidR="00A95FC0" w:rsidRDefault="00A95FC0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 xml:space="preserve">в постановление Правления Национального банка </w:t>
      </w:r>
      <w:r>
        <w:rPr>
          <w:rFonts w:eastAsia="Times New Roman"/>
        </w:rPr>
        <w:t>Кыргызской Республики «Об утверждении Положения</w:t>
      </w:r>
      <w:r>
        <w:rPr>
          <w:rFonts w:eastAsia="Times New Roman"/>
        </w:rPr>
        <w:br/>
        <w:t>«О порядке проведения Национальным банком Кыргызской Республики кредитных аукционов для целей</w:t>
      </w:r>
      <w:r>
        <w:rPr>
          <w:rFonts w:eastAsia="Times New Roman"/>
        </w:rPr>
        <w:br/>
        <w:t>рефинансирования и поддержания ликвидности» от 27 ноября 2013 года №45/13 </w:t>
      </w:r>
    </w:p>
    <w:p w14:paraId="03E8236C" w14:textId="77777777" w:rsidR="00A95FC0" w:rsidRDefault="00A95FC0">
      <w:r>
        <w:t> </w:t>
      </w:r>
    </w:p>
    <w:p w14:paraId="7BA3AADE" w14:textId="77777777" w:rsidR="00A95FC0" w:rsidRDefault="00A95FC0">
      <w:r>
        <w:t xml:space="preserve">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 от 27 ноября 2013 года №45/13 следующие изменения и дополнения: </w:t>
      </w:r>
    </w:p>
    <w:p w14:paraId="50DEEF2C" w14:textId="77777777" w:rsidR="00A95FC0" w:rsidRDefault="00A95FC0">
      <w:r>
        <w:t xml:space="preserve">в </w:t>
      </w:r>
      <w:hyperlink r:id="rId12" w:history="1">
        <w:r>
          <w:rPr>
            <w:rStyle w:val="a3"/>
          </w:rPr>
          <w:t>Положении</w:t>
        </w:r>
      </w:hyperlink>
      <w: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ликвидности», утвержденном вышеуказанным </w:t>
      </w:r>
      <w:hyperlink r:id="rId13" w:history="1">
        <w:r>
          <w:rPr>
            <w:rStyle w:val="a3"/>
          </w:rPr>
          <w:t>постановлением</w:t>
        </w:r>
      </w:hyperlink>
      <w:r>
        <w:t>: </w:t>
      </w:r>
    </w:p>
    <w:p w14:paraId="138A53D0" w14:textId="77777777" w:rsidR="00A95FC0" w:rsidRDefault="00A95FC0">
      <w:r>
        <w:t>1) в пункте 16: </w:t>
      </w:r>
    </w:p>
    <w:p w14:paraId="3CBE0A76" w14:textId="77777777" w:rsidR="00A95FC0" w:rsidRDefault="00A95FC0">
      <w:r>
        <w:t>- слова «(для оплаты поставок продукции по договорам и контрактам юридических и физических лиц)» исключить; </w:t>
      </w:r>
    </w:p>
    <w:p w14:paraId="61A417AC" w14:textId="77777777" w:rsidR="00A95FC0" w:rsidRDefault="00A95FC0">
      <w:r>
        <w:t>- пункт дополнить абзацем следующего содержания: </w:t>
      </w:r>
    </w:p>
    <w:p w14:paraId="6F2D1446" w14:textId="77777777" w:rsidR="00A95FC0" w:rsidRDefault="00A95FC0">
      <w:r>
        <w:t>«Не допускается предоставление кредитов на потребительские цели, в том числе на улучшение жилищных условий заемщика, а также на другие цели, не носящие коммерческого/производственного характера.»; </w:t>
      </w:r>
    </w:p>
    <w:p w14:paraId="2F6FA5C3" w14:textId="77777777" w:rsidR="00A95FC0" w:rsidRDefault="00A95FC0">
      <w:r>
        <w:t>2) первый абзац пункта 20 изложить в следующей редакции: </w:t>
      </w:r>
    </w:p>
    <w:p w14:paraId="6936E5B5" w14:textId="77777777" w:rsidR="00A95FC0" w:rsidRDefault="00A95FC0">
      <w:r>
        <w:t>«20. Номинальная годовая процентная ставка по кредитам, выдаваемым Банком за счет кредитных ресурсов Национального банка, не должна превышать процентные ставки, определенные КДКР, которые доводятся до сведения Банков.»;</w:t>
      </w:r>
    </w:p>
    <w:p w14:paraId="7A172F9C" w14:textId="77777777" w:rsidR="00A95FC0" w:rsidRDefault="00A95FC0">
      <w:r>
        <w:t>3) в пункте 24 исключить слова «и 25»; </w:t>
      </w:r>
    </w:p>
    <w:p w14:paraId="668A7239" w14:textId="77777777" w:rsidR="00A95FC0" w:rsidRDefault="00A95FC0">
      <w:r>
        <w:t>4) в пункте26: </w:t>
      </w:r>
    </w:p>
    <w:p w14:paraId="684CECF7" w14:textId="77777777" w:rsidR="00A95FC0" w:rsidRDefault="00A95FC0">
      <w:r>
        <w:t>-в первом абзаце слова «на цели» заменить словами «для кредитования НФКУ»; </w:t>
      </w:r>
    </w:p>
    <w:p w14:paraId="6A2BAE06" w14:textId="77777777" w:rsidR="00A95FC0" w:rsidRDefault="00A95FC0">
      <w:r>
        <w:t>- второй абзац после слов «копии кредитного договора» дополнить словом «, заключенного»; </w:t>
      </w:r>
    </w:p>
    <w:p w14:paraId="28C00468" w14:textId="77777777" w:rsidR="00A95FC0" w:rsidRDefault="00A95FC0">
      <w:r>
        <w:t>- дополнить абзацами следующего содержания: </w:t>
      </w:r>
    </w:p>
    <w:p w14:paraId="6975D6A8" w14:textId="77777777" w:rsidR="00A95FC0" w:rsidRDefault="00A95FC0">
      <w:r>
        <w:t>«- В течение 30 (тридцати) календарных дней с даты предоставления кредита, НФКУ обязано разместить полученные от Банка денежные средства среди своих заемщиков. В случае не использования полностью либо частичного использования кредитных ресурсов в сроки, указанные в настоящем пункте, НФКУ должно досрочно возвратить неосвоенную часть кредитных ресурсов Банку на следующий рабочий день после истечения установленного срока; </w:t>
      </w:r>
    </w:p>
    <w:p w14:paraId="68B8D2CE" w14:textId="77777777" w:rsidR="00A95FC0" w:rsidRDefault="00A95FC0">
      <w:r>
        <w:t>- В период срока действия кредита денежные средства, поступившие от заемщиков НФКУ в погашение кредитов, полученных ими за счет средств, выданных в рамках кредитных аукционов, в дальнейшем должны быть размещены НФКУ среди своих клиентов с последующим предоставлением в Национальный банк отчета о размещении до 5-го числа следующего месяца.  </w:t>
      </w:r>
    </w:p>
    <w:p w14:paraId="157C18A2" w14:textId="77777777" w:rsidR="00A95FC0" w:rsidRDefault="00A95FC0">
      <w:r>
        <w:t>НФКУ должно разместить, погашенные заемщиками средства, в течение месяца, следующего за отчетным периодом. В случае если НФКУ не разместило средства среди своих клиентов согласно настоящему пункту, НФКУ обязано вернуть в Банк всю сумму неразмещенных средств после истечения установленных сроков размещения.»; </w:t>
      </w:r>
    </w:p>
    <w:p w14:paraId="54C9B2A0" w14:textId="77777777" w:rsidR="00A95FC0" w:rsidRDefault="00A95FC0">
      <w:r>
        <w:t>5) в пункте 28 цифру «45» заменить цифрой «44»; </w:t>
      </w:r>
    </w:p>
    <w:p w14:paraId="58D691AB" w14:textId="77777777" w:rsidR="00A95FC0" w:rsidRDefault="00A95FC0">
      <w:r>
        <w:t>6) абзац 10 пункта 29 изложить в следующей редакции: </w:t>
      </w:r>
    </w:p>
    <w:p w14:paraId="3A9F3C64" w14:textId="77777777" w:rsidR="00A95FC0" w:rsidRDefault="00A95FC0">
      <w:r>
        <w:t>« - не иметь просроченных денежных обязательств перед Национальным банком по полученным кредитам и процентам по ним, а также не иметь неосвоенных кредитных ресурсов по ранее полученным или находящимся в процессе получения кредитам по итогам кредитных аукционов, в том числе, по другим инструментам рефинансирования Национального банка;»; </w:t>
      </w:r>
    </w:p>
    <w:p w14:paraId="09DC980E" w14:textId="77777777" w:rsidR="00A95FC0" w:rsidRDefault="00A95FC0">
      <w:r>
        <w:t>7) пункт 30 изложить в следующей редакции: </w:t>
      </w:r>
    </w:p>
    <w:p w14:paraId="6EC20EC0" w14:textId="77777777" w:rsidR="00A95FC0" w:rsidRDefault="00A95FC0">
      <w:r>
        <w:t>«30. КДКР на периодической основе определяет параметры, условия и метод проведения кредитного аукциона, включая объемы, сроки предоставляемых кредитных ресурсов, предельную номинальную процентную ставку для конечных заемщиков Банка, минимальную процентную ставку, минимальный объем одной заявки, требования к залоговому обеспечению, отраслевую направленность кредита.»; </w:t>
      </w:r>
    </w:p>
    <w:p w14:paraId="25BCC866" w14:textId="77777777" w:rsidR="00A95FC0" w:rsidRDefault="00A95FC0">
      <w:r>
        <w:t>8) в пункте31 слова «вид аукциона» заменить словами «метод проведения аукциона»; </w:t>
      </w:r>
    </w:p>
    <w:p w14:paraId="5660B337" w14:textId="77777777" w:rsidR="00A95FC0" w:rsidRDefault="00A95FC0">
      <w:r>
        <w:t>9) пункт 32 дополнить третьим предложением следующего содержания: </w:t>
      </w:r>
    </w:p>
    <w:p w14:paraId="56C82DBB" w14:textId="77777777" w:rsidR="00A95FC0" w:rsidRDefault="00A95FC0">
      <w:r>
        <w:t>«К заявке на участие в аукционе должно быть приложено решение уполномоченного органа Банка об участии в кредитном аукционе и предоставлении залогового обеспечения с приложением перечня залогового обеспечения по кредиту.»; </w:t>
      </w:r>
    </w:p>
    <w:p w14:paraId="588F3639" w14:textId="77777777" w:rsidR="00A95FC0" w:rsidRDefault="00A95FC0">
      <w:r>
        <w:t>10) в пункте35 слова «общий объем» заменить словами «50-ти процентов от общего объема»; </w:t>
      </w:r>
    </w:p>
    <w:p w14:paraId="09201A01" w14:textId="77777777" w:rsidR="00A95FC0" w:rsidRDefault="00A95FC0">
      <w:r>
        <w:t>11) второе предложение подпункта 3 пункта 41 после слов «должны» дополнить словами « быть выданы за счет собственных средств Банка в национальной валюте и»; </w:t>
      </w:r>
    </w:p>
    <w:p w14:paraId="2F923E0E" w14:textId="77777777" w:rsidR="00A95FC0" w:rsidRDefault="00A95FC0">
      <w:r>
        <w:t>12) дополнить пунктом 41-1 следующего содержания: </w:t>
      </w:r>
    </w:p>
    <w:p w14:paraId="18636093" w14:textId="77777777" w:rsidR="00A95FC0" w:rsidRDefault="00A95FC0">
      <w:r>
        <w:t>«41-1. В случае если Банком предоставляется залоговое обеспечение в виде прав требования по кредитам, не менее 20% от суммы запрашиваемого Банком кредита с учетом применения соответствующего залогового коэффициента должно быть обеспечено залогом, указанным в подпунктах 1 и 2 пункта 41 настоящего Положения и принадлежащих Банку на праве собственности.»; </w:t>
      </w:r>
    </w:p>
    <w:p w14:paraId="377CB7CD" w14:textId="77777777" w:rsidR="00A95FC0" w:rsidRDefault="00A95FC0">
      <w:r>
        <w:t>13) дополнить пунктом 51-1 следующего содержания: </w:t>
      </w:r>
    </w:p>
    <w:p w14:paraId="46A4097E" w14:textId="77777777" w:rsidR="00A95FC0" w:rsidRDefault="00A95FC0">
      <w:r>
        <w:t>«51-1. По решению КДКР аукционы могут проводиться одним из следующих методов: </w:t>
      </w:r>
    </w:p>
    <w:p w14:paraId="1E0CEE55" w14:textId="77777777" w:rsidR="00A95FC0" w:rsidRDefault="00A95FC0">
      <w:r>
        <w:t>1) Метод I. – Аукцион по множественным ставкам. Данный метод предполагает удовлетворение допущенных к аукциону заявок по уровню предложенной процентной ставки, начиная с максимальной, до полного исчерпания установленного объема кредитных ресурсов на данном аукционе (до ставки отсечения). При этом в случае, если по ставке отсечения подано несколько заявок, то распределение кредитных ресурсов между этими заявками производится на пропорциональной основе с округлением до тысячного разряда; </w:t>
      </w:r>
    </w:p>
    <w:p w14:paraId="711FF843" w14:textId="77777777" w:rsidR="00A95FC0" w:rsidRDefault="00A95FC0">
      <w:r>
        <w:t>2) Метод II. – Аукцион по единой ставке. Данный метод предусматривает удовлетворение всех допущенных заявок, в пределах установленного объема кредитных ресурсов на данном аукционе, по ставке отсечения. При этом в случае, если по ставке отсечения подано несколько заявок, то распределение кредитных ресурсов между этими заявками производится на пропорциональной основе с округлением до тысячного разряда </w:t>
      </w:r>
    </w:p>
    <w:p w14:paraId="728403D2" w14:textId="77777777" w:rsidR="00A95FC0" w:rsidRDefault="00A95FC0">
      <w:r>
        <w:t>3) Метод III. – Аукцион по фиксированной ставке. При проведении аукциона с фиксированной процентной ставкой удовлетворяются все заявки по ставке, установленной КДКР. В случае, если суммарный объем заявок превышает объем предложенных кредитных ресурсов на аукционе, то удовлетворение заявок осуществляется на пропорциональной основе с округлением до тысячного разряда.»;  </w:t>
      </w:r>
    </w:p>
    <w:p w14:paraId="4D937544" w14:textId="77777777" w:rsidR="00A95FC0" w:rsidRDefault="00A95FC0">
      <w:r>
        <w:t>14) пункт 52 изложить в следующей редакции: </w:t>
      </w:r>
    </w:p>
    <w:p w14:paraId="2D0693C9" w14:textId="77777777" w:rsidR="00A95FC0" w:rsidRDefault="00A95FC0">
      <w:r>
        <w:t>«52. Национальный банк проводит кредитный аукцион и формирует результаты аукциона, при этом решением Председателя КДКР или лицом его заменяющим объем кредитных ресурсов может быть сокращен, исходя из общего объема поступивших заявок. В случае участия в аукционе менее двух участников аукцион признается несостоявшимся.»; </w:t>
      </w:r>
    </w:p>
    <w:p w14:paraId="706056F1" w14:textId="77777777" w:rsidR="00A95FC0" w:rsidRDefault="00A95FC0">
      <w:r>
        <w:t>15) в пункте 61 после слов «Приложения 5» дополнить цифрами «, 6, 7»; </w:t>
      </w:r>
    </w:p>
    <w:p w14:paraId="3AF43BFC" w14:textId="77777777" w:rsidR="00A95FC0" w:rsidRDefault="00A95FC0">
      <w:r>
        <w:t>16) в пункте 62 слова «на следующий рабочий день» заменить словами «в течение 3-х рабочих дней»; </w:t>
      </w:r>
    </w:p>
    <w:p w14:paraId="46AE03B2" w14:textId="77777777" w:rsidR="00A95FC0" w:rsidRDefault="00A95FC0">
      <w:r>
        <w:t>17) в пункте 73: </w:t>
      </w:r>
    </w:p>
    <w:p w14:paraId="1CD092A4" w14:textId="77777777" w:rsidR="00A95FC0" w:rsidRDefault="00A95FC0">
      <w:r>
        <w:t>- исключить цифру «, 25»; </w:t>
      </w:r>
    </w:p>
    <w:p w14:paraId="0896624B" w14:textId="77777777" w:rsidR="00A95FC0" w:rsidRDefault="00A95FC0">
      <w:r>
        <w:t>- второе предложение после слов «6 месяцев» дополнить словами «и/или запретить Банкам использовать кредитные ресурсы, полученные на кредитном аукционе, для последующего кредитования НФКУ, нарушившему требования целевого использования средств, на срок до 6 месяцев»; </w:t>
      </w:r>
    </w:p>
    <w:p w14:paraId="0C457A04" w14:textId="77777777" w:rsidR="00A95FC0" w:rsidRDefault="00A95FC0">
      <w:r>
        <w:t>18) дополнить пунктом 73-1 следующего содержания: </w:t>
      </w:r>
    </w:p>
    <w:p w14:paraId="6066A9B8" w14:textId="77777777" w:rsidR="00A95FC0" w:rsidRDefault="00A95FC0">
      <w:r>
        <w:t>«73-1. Банк и/или НФКУ несут ответственность за контроль целевого использования средств, выданных заемщикам Банка/НФКУ за счет ресурсов, полученных в рамках кредитного аукциона. В случае нарушения заемщиком Банка/НФКУ требований по целевому использованию кредитных ресурсов, Национальный банк вправе потребовать от Банка досрочного возврата суммы кредитных ресурсов, использованных в нарушение требований настоящего Положения, начислить штраф в размере 1 процента от суммы, использованной не по назначению, а так</w:t>
      </w:r>
      <w:r>
        <w:t>же применить по отношению к Банку и/или НФКУ другие меры, указанные в настоящем Положении или в Генеральном соглашении.»; </w:t>
      </w:r>
    </w:p>
    <w:p w14:paraId="5D89CF82" w14:textId="77777777" w:rsidR="00A95FC0" w:rsidRDefault="00A95FC0">
      <w:r>
        <w:t>19) пункт 78 дополнить вторым предложением следующего содержания: </w:t>
      </w:r>
    </w:p>
    <w:p w14:paraId="0AEA9C00" w14:textId="77777777" w:rsidR="00A95FC0" w:rsidRDefault="00A95FC0">
      <w:r>
        <w:t>«В случае не предоставления письма-ходатайства в сроки, указанные в данном пункте, кредит не пролонгируется.»; </w:t>
      </w:r>
    </w:p>
    <w:p w14:paraId="656F6372" w14:textId="77777777" w:rsidR="00A95FC0" w:rsidRDefault="00A95FC0">
      <w:r>
        <w:t>20) в приложении 1: </w:t>
      </w:r>
    </w:p>
    <w:p w14:paraId="7D46F622" w14:textId="77777777" w:rsidR="00A95FC0" w:rsidRDefault="00A95FC0">
      <w:r>
        <w:t>- из пункта 2.7. исключить слова «в параметрах аукциона»; </w:t>
      </w:r>
    </w:p>
    <w:p w14:paraId="265D81DF" w14:textId="77777777" w:rsidR="00A95FC0" w:rsidRDefault="00A95FC0">
      <w:r>
        <w:t>- в пункте 2.11 после слов «копии кредитного договора» дополнить словом«, заключенного»; </w:t>
      </w:r>
    </w:p>
    <w:p w14:paraId="6C4C03E1" w14:textId="77777777" w:rsidR="00A95FC0" w:rsidRDefault="00A95FC0">
      <w:r>
        <w:t>- главу 5 дополнить пунктами 5.3.1. - 5.3.3. следующего содержания: </w:t>
      </w:r>
    </w:p>
    <w:p w14:paraId="3B3DAD99" w14:textId="77777777" w:rsidR="00A95FC0" w:rsidRDefault="00A95FC0">
      <w:r>
        <w:t>«5.3.1. В течение срока действия Кредитного договора Банк обязан производить переоценку залога, предоставленного в качестве обеспечения по кредиту. В случае снижения общей стоимости залога, с учетом применяемых Залогодержателем соответствующих залоговых коэффициентов, Банк обязан письменно уведомить об этом Залогодержателя и направить перечень предлагаемого нового/дополнительного залога в течение 5 рабочих дней с момента снижения стоимости залога. </w:t>
      </w:r>
    </w:p>
    <w:p w14:paraId="48399EEC" w14:textId="77777777" w:rsidR="00A95FC0" w:rsidRDefault="00A95FC0">
      <w:r>
        <w:t>5.3.2. В случае если Банком не выполняются требования по предоставлению залогового обеспечения либо дополнительного обеспечения, либо замене предмета залога, предоставленного Банком в обеспечение кредита, согласно требованиям настоящего Генерального соглашения и Договора о залоге Национальный банк вправе безакцептно списать с корреспондентского счета Банка, открытом в Национальном банке, всей суммы задолженности Банка по Кредитному договору о выдаче кредита, включая основную сумму по кредиту, начисленные пр</w:t>
      </w:r>
      <w:r>
        <w:t>оценты по нему, штрафные санкции, либо соответствующей суммы, эквивалентной недостающему обеспечению. </w:t>
      </w:r>
    </w:p>
    <w:p w14:paraId="6592A37E" w14:textId="77777777" w:rsidR="00A95FC0" w:rsidRDefault="00A95FC0">
      <w:r>
        <w:t>5.3.3. В случае если Банком допускаются нарушения установленных сроков по предоставлению залогового обеспечения либо дополнительного обеспечения, либо замене предмета залога, предоставленного Банком в обеспечение кредита, Национальный банк вправе начислять пеню в соответствии с настоящим Генеральным соглашением и Договором о залоге.»; </w:t>
      </w:r>
    </w:p>
    <w:p w14:paraId="4596F7DC" w14:textId="77777777" w:rsidR="00A95FC0" w:rsidRDefault="00A95FC0">
      <w:r>
        <w:t>- из пункта 5.4. исключить слова «и решение соответствующих уполномоченных органов Банка на получение кредита»; </w:t>
      </w:r>
    </w:p>
    <w:p w14:paraId="4BAF79A7" w14:textId="77777777" w:rsidR="00A95FC0" w:rsidRDefault="00A95FC0">
      <w:r>
        <w:t>- главу 5дополнить пунктами 5.12. - 5.15. следующего содержания: </w:t>
      </w:r>
    </w:p>
    <w:p w14:paraId="25DAE77E" w14:textId="77777777" w:rsidR="00A95FC0" w:rsidRDefault="00A95FC0">
      <w:r>
        <w:t>«5.12. В период срока действия кредита денежные средства, поступившие от заемщиков Банка в погашение кредитов, полученных ими за счет средств, выданных в рамках кредитных аукционов, в дальнейшем должны быть размещены Банком среди своих клиентов с последующим предоставлением в Национальный банк отчета о размещении до 5-го числа следующего месяца согласно пункту 3.3. Кредитного договора. Вновь выдаваемые кредитные ресурсы должны соответствовать тем целям и направлениям, на которые были получены кредитные ресу</w:t>
      </w:r>
      <w:r>
        <w:t>рсы ранее. </w:t>
      </w:r>
    </w:p>
    <w:p w14:paraId="59EF8EDC" w14:textId="77777777" w:rsidR="00A95FC0" w:rsidRDefault="00A95FC0">
      <w:r>
        <w:t>5.13. Банк обязан разместить, погашенные заемщиками средства, в течение месяца, следующего за отчетным периодом. В случае если Банк не разместил средства среди своих клиентов согласно настоящему пункту, Банк обязан вернуть в Национальный банк всю сумму неразмещенных средств 1-го числа месяцаследующего за периодом размещения.  </w:t>
      </w:r>
    </w:p>
    <w:p w14:paraId="56486FB4" w14:textId="77777777" w:rsidR="00A95FC0" w:rsidRDefault="00A95FC0">
      <w:r>
        <w:t>5.14. В случае не перечисления в Национальный банк неразмещенных Банком средств среди своих клиентов согласно пункту 5.13. настоящего Генерального соглашения, Банк выплачивает пеню в размере 0,1 процента от суммы неразмещенных средств за каждый день просрочки до момента полного размещения средств или же до момента возврата Национальному банку суммы неразмещенных средств. </w:t>
      </w:r>
    </w:p>
    <w:p w14:paraId="33F227CE" w14:textId="77777777" w:rsidR="00A95FC0" w:rsidRDefault="00A95FC0">
      <w:r>
        <w:t>5.15. Банк несет ответственность за контроль целевого использования средств, выданных заемщикам Банка за счет ресурсов, полученных в рамках кредитного аукциона. В случае нарушения заемщиком Банка требований по целевому использованию кредитных ресурсов, Национальный банк вправе потребовать от Банка досрочного возврата суммы кредитных ресурсов, использованных в нарушение требований Положения, начислить штраф в размере 1 процента от суммы, использованной не по назначению, а также применить по отношению к Банку</w:t>
      </w:r>
      <w:r>
        <w:t xml:space="preserve"> другие меры, указанные в настоящем Генеральном соглашении.»; </w:t>
      </w:r>
    </w:p>
    <w:p w14:paraId="6BEDD463" w14:textId="77777777" w:rsidR="00A95FC0" w:rsidRDefault="00A95FC0">
      <w:r>
        <w:t>- пункт 6.4. дополнить вторым предложением следующего содержания: </w:t>
      </w:r>
    </w:p>
    <w:p w14:paraId="1DF9CFE8" w14:textId="77777777" w:rsidR="00A95FC0" w:rsidRDefault="00A95FC0">
      <w:r>
        <w:t>«В случае не предоставления письма-ходатайства в сроки, указанные в данном пункте, кредит не пролонгируется.»; </w:t>
      </w:r>
    </w:p>
    <w:p w14:paraId="13A9A72A" w14:textId="77777777" w:rsidR="00A95FC0" w:rsidRDefault="00A95FC0">
      <w:r>
        <w:t>- пункт 9.4. изложить в следующей редакции: </w:t>
      </w:r>
    </w:p>
    <w:p w14:paraId="6E7EAC5B" w14:textId="77777777" w:rsidR="00A95FC0" w:rsidRDefault="00A95FC0">
      <w:r>
        <w:t>«9.4. Приложения 1, 2, 3, 4, 5, 6 и 7 к настоящему Генеральному соглашению являются его неотъемлемой частью.»; </w:t>
      </w:r>
    </w:p>
    <w:p w14:paraId="0CA6FE72" w14:textId="77777777" w:rsidR="00A95FC0" w:rsidRDefault="00A95FC0">
      <w:r>
        <w:t>- в Приложении 4 (Кредитный договор): </w:t>
      </w:r>
    </w:p>
    <w:p w14:paraId="7D7C17BA" w14:textId="77777777" w:rsidR="00A95FC0" w:rsidRDefault="00A95FC0">
      <w:r>
        <w:t>в пункте 3.2. слово «рабочих» заменить словом «календарных»; </w:t>
      </w:r>
    </w:p>
    <w:p w14:paraId="1CA7433E" w14:textId="77777777" w:rsidR="00A95FC0" w:rsidRDefault="00A95FC0">
      <w:r>
        <w:t>в пункте 5.3. после слов «Приложения 3 и 5» дополнить словами «, 6, 7 (в зависимости от вида залога)»; </w:t>
      </w:r>
    </w:p>
    <w:p w14:paraId="57CB60FD" w14:textId="77777777" w:rsidR="00A95FC0" w:rsidRDefault="00A95FC0">
      <w:r>
        <w:t>- в приложении 5 (Договор о залоге ГЦБ): </w:t>
      </w:r>
    </w:p>
    <w:p w14:paraId="30549DFB" w14:textId="77777777" w:rsidR="00A95FC0" w:rsidRDefault="00A95FC0">
      <w:r>
        <w:t>пункт 2.1. дополнить подпунктом 2.1.5. следующего содержания: </w:t>
      </w:r>
    </w:p>
    <w:p w14:paraId="393D7861" w14:textId="77777777" w:rsidR="00A95FC0" w:rsidRDefault="00A95FC0">
      <w:r>
        <w:t>«2.1.5. Обеспечить, с предварительным письменным уведомлением Залогодержателя, замену ГЦБ, по которым срок погашения наступает до окончания срока действия Кредитного договора на другие равноценные ГЦБ (ГКВ и/или ГКО) с более поздней датой погашения. При этом замену ГЦБ необходимо осуществить за 30 (тридцать) календарных дней до наступления даты погашения ГЦБ соответствующей эмиссии/соответствующих эмиссий.»; </w:t>
      </w:r>
    </w:p>
    <w:p w14:paraId="0640050C" w14:textId="77777777" w:rsidR="00A95FC0" w:rsidRDefault="00A95FC0">
      <w:r>
        <w:t>в пункте 3.3. цифры «3.1.» заменить цифрами «2.1.5.»;  </w:t>
      </w:r>
    </w:p>
    <w:p w14:paraId="610E4EBC" w14:textId="77777777" w:rsidR="00A95FC0" w:rsidRDefault="00A95FC0">
      <w:r>
        <w:t>главу 4 дополнить пунктом 4.3. следующего содержания: </w:t>
      </w:r>
    </w:p>
    <w:p w14:paraId="7CEF7708" w14:textId="77777777" w:rsidR="00A95FC0" w:rsidRDefault="00A95FC0">
      <w:r>
        <w:t>«4.3. В случае неисполнения либо ненадлежащего исполнения Залогодателем обязательств, предусмотренных пунктом 2.1.5. настоящего Договора, Залогодатель уплачивает Залогодержателю пеню в размере 0,05 процентов от номинальной стоимости ГЦБ, подлежащих замене, за каждый день просрочки (неисполнение своих обязательств).»; </w:t>
      </w:r>
    </w:p>
    <w:p w14:paraId="09B66DF6" w14:textId="77777777" w:rsidR="00A95FC0" w:rsidRDefault="00A95FC0">
      <w:r>
        <w:t>- в Приложении 7 (Договор о залоге прав требований по кредитным договорам): </w:t>
      </w:r>
    </w:p>
    <w:p w14:paraId="36A53A2E" w14:textId="77777777" w:rsidR="00A95FC0" w:rsidRDefault="00A95FC0">
      <w:r>
        <w:t>пункт 2.4. признать утратившим силу; </w:t>
      </w:r>
    </w:p>
    <w:p w14:paraId="7BB5B8F2" w14:textId="77777777" w:rsidR="00A95FC0" w:rsidRDefault="00A95FC0">
      <w:r>
        <w:t>абзац 3 пункта 4.2. изложить в следующей редакции: </w:t>
      </w:r>
    </w:p>
    <w:p w14:paraId="05850BA3" w14:textId="77777777" w:rsidR="00A95FC0" w:rsidRDefault="00A95FC0">
      <w:r>
        <w:t xml:space="preserve">«Залогодатель в течение 5 (пяти) рабочих дней со дня </w:t>
      </w:r>
      <w:r>
        <w:t>поступления к нему соответствующего требования-уведомления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в виде прав требований по кредитам до суммы, не ниже требуемой, указанной в соответствующем требовании-уведомлении Залогодержателя, и оформить, а также зарегистрировать Договор о предоставлении дополнительного залога в соответствии с пунктом 3.2 Генерального соглашения,либо погасить соответ</w:t>
      </w:r>
      <w:r>
        <w:t>ствующую часть кредита, полученного Залогодателем от Залогодержателя согласно Кредитному договору о предоставлении кредита.».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FC0"/>
    <w:rsid w:val="00A9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605CBB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909" TargetMode="External"/><Relationship Id="rId13" Type="http://schemas.openxmlformats.org/officeDocument/2006/relationships/hyperlink" Target="https://cbd.minjust.gov.kg/3029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029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909" TargetMode="External"/><Relationship Id="rId11" Type="http://schemas.openxmlformats.org/officeDocument/2006/relationships/hyperlink" Target="https://cbd.minjust.gov.kg/302910" TargetMode="External"/><Relationship Id="rId5" Type="http://schemas.openxmlformats.org/officeDocument/2006/relationships/hyperlink" Target="https://cbd.minjust.gov.kg/30291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290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2385</Words>
  <Characters>13597</Characters>
  <Application>Microsoft Office Word</Application>
  <DocSecurity>0</DocSecurity>
  <Lines>113</Lines>
  <Paragraphs>31</Paragraphs>
  <ScaleCrop>false</ScaleCrop>
  <Company/>
  <LinksUpToDate>false</LinksUpToDate>
  <CharactersWithSpaces>15951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2023-12-15T17:42:00Z</dcterms:created>
  <dcterms:modified xsi:type="dcterms:W3CDTF">2023-12-15T17:42:00Z</dcterms:modified>
</cp:coreProperties>
</file>