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241B" w14:textId="77777777" w:rsidR="008618CA" w:rsidRDefault="008618CA">
      <w:pPr>
        <w:pStyle w:val="ad"/>
      </w:pPr>
      <w:r>
        <w:rPr>
          <w:noProof/>
        </w:rPr>
        <w:drawing>
          <wp:inline distT="0" distB="0" distL="0" distR="0" wp14:anchorId="336F8445" wp14:editId="58322B0C">
            <wp:extent cx="1152525" cy="1152525"/>
            <wp:effectExtent l="0" t="0" r="9525" b="9525"/>
            <wp:docPr id="1" name="Рисунок 3" descr="Описание: Описание: Описание: C:\Users\User\AppData\Local\Temp\CdbDocEditor\914b6e92-060a-4b97-8758-43995f3f9bd9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914b6e92-060a-4b97-8758-43995f3f9bd9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BD635" w14:textId="77777777" w:rsidR="008618CA" w:rsidRDefault="008618CA">
      <w:pPr>
        <w:pStyle w:val="ad"/>
      </w:pPr>
      <w:r>
        <w:t>НАЦИОНАЛЬНЫЙ БАНК КЫРГЫЗСКОЙ РЕСПУБЛИКИ</w:t>
      </w:r>
    </w:p>
    <w:p w14:paraId="41358426" w14:textId="77777777" w:rsidR="008618CA" w:rsidRDefault="008618CA">
      <w:pPr>
        <w:pStyle w:val="ad"/>
      </w:pPr>
      <w:r>
        <w:t>ПОСТАНОВЛЕНИЕ</w:t>
      </w:r>
    </w:p>
    <w:p w14:paraId="3D1B77ED" w14:textId="77777777" w:rsidR="008618CA" w:rsidRDefault="008618CA">
      <w:pPr>
        <w:pStyle w:val="af8"/>
      </w:pPr>
      <w:r>
        <w:t>от 14 октября 2009 года № 41/5</w:t>
      </w:r>
    </w:p>
    <w:p w14:paraId="61D49BEF" w14:textId="77777777" w:rsidR="008618CA" w:rsidRDefault="008618CA">
      <w:pPr>
        <w:pStyle w:val="a9"/>
      </w:pPr>
      <w:r>
        <w:t>О внесении изменений в некоторые нормативные правовые акты Национального банка Кыргызской Республики</w:t>
      </w:r>
    </w:p>
    <w:p w14:paraId="346EFBB0" w14:textId="77777777" w:rsidR="008618CA" w:rsidRDefault="008618CA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а также статьей 1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внесении изменений в </w:t>
      </w:r>
      <w:hyperlink r:id="rId7" w:history="1">
        <w:r>
          <w:rPr>
            <w:rStyle w:val="a3"/>
          </w:rPr>
          <w:t>Закон</w:t>
        </w:r>
      </w:hyperlink>
      <w:r>
        <w:t xml:space="preserve"> Кыргызской Республики "О лицензировании" от 31.07.2009 г. № 258, Правление Национального банка Кыргызской Республики </w:t>
      </w:r>
    </w:p>
    <w:p w14:paraId="20BA5CF1" w14:textId="77777777" w:rsidR="008618CA" w:rsidRDefault="008618CA">
      <w:pPr>
        <w:pStyle w:val="af8"/>
        <w:jc w:val="center"/>
      </w:pPr>
      <w:r>
        <w:t>ПОСТАНОВЛЯЕТ:</w:t>
      </w:r>
    </w:p>
    <w:p w14:paraId="288C4066" w14:textId="77777777" w:rsidR="008618CA" w:rsidRDefault="008618CA">
      <w:r>
        <w:t xml:space="preserve">1. Внести изменения согласно </w:t>
      </w:r>
      <w:hyperlink r:id="rId8" w:anchor="p1" w:history="1">
        <w:r>
          <w:rPr>
            <w:rStyle w:val="a3"/>
          </w:rPr>
          <w:t>приложению</w:t>
        </w:r>
      </w:hyperlink>
      <w:r>
        <w:t xml:space="preserve"> к настоящему постановлению в следующие постановления Правления Национального банка Кыргызской Республики:</w:t>
      </w:r>
    </w:p>
    <w:p w14:paraId="278F6166" w14:textId="77777777" w:rsidR="008618CA" w:rsidRDefault="008618CA">
      <w:r>
        <w:t xml:space="preserve">-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 № </w:t>
      </w:r>
      <w:hyperlink r:id="rId10" w:history="1">
        <w:r>
          <w:rPr>
            <w:rStyle w:val="a3"/>
          </w:rPr>
          <w:t>25/3</w:t>
        </w:r>
      </w:hyperlink>
      <w:r>
        <w:t xml:space="preserve"> от 27 мая 2009 года (регистрационный номер МЮ КР 67-09 от 3 июля 2009 года);</w:t>
      </w:r>
    </w:p>
    <w:p w14:paraId="42983F73" w14:textId="77777777" w:rsidR="008618CA" w:rsidRDefault="008618CA">
      <w:r>
        <w:t xml:space="preserve">- "О размере платы за лицензии, выдаваемые НБКР" № 48/7 от </w:t>
      </w:r>
      <w:hyperlink r:id="rId11" w:history="1">
        <w:r>
          <w:rPr>
            <w:rStyle w:val="a3"/>
          </w:rPr>
          <w:t>14 ноября 2007 года</w:t>
        </w:r>
      </w:hyperlink>
      <w:r>
        <w:t xml:space="preserve"> (регистрационный номер МЮ КР 112-07 от 3 декабря 2007 года).</w:t>
      </w:r>
    </w:p>
    <w:p w14:paraId="65C6FDDC" w14:textId="77777777" w:rsidR="008618CA" w:rsidRDefault="008618CA">
      <w:r>
        <w:t>2. С момента вступления в силу настоящего постановления признать утратившими силу следующие постановления Правления Национального банка Кыргызской Республики:</w:t>
      </w:r>
    </w:p>
    <w:p w14:paraId="1E05CE05" w14:textId="77777777" w:rsidR="008618CA" w:rsidRDefault="008618CA">
      <w:r>
        <w:t>- "Об установлении минимального размера уставного капитала для ломбардов" № 10/10 от 3 декабря 1994 года;</w:t>
      </w:r>
    </w:p>
    <w:p w14:paraId="5FBD5B46" w14:textId="77777777" w:rsidR="008618CA" w:rsidRDefault="008618CA">
      <w:r>
        <w:t xml:space="preserve">- "О </w:t>
      </w:r>
      <w:hyperlink r:id="rId12" w:history="1">
        <w:r>
          <w:rPr>
            <w:rStyle w:val="a3"/>
          </w:rPr>
          <w:t>Положении</w:t>
        </w:r>
      </w:hyperlink>
      <w:r>
        <w:t xml:space="preserve"> "О деятельности ломбардов на территории Кыргызской Республики" </w:t>
      </w:r>
      <w:hyperlink r:id="rId13" w:history="1">
        <w:r>
          <w:rPr>
            <w:rStyle w:val="a3"/>
          </w:rPr>
          <w:t>№ 4/3</w:t>
        </w:r>
      </w:hyperlink>
      <w:r>
        <w:t xml:space="preserve"> от 19 февраля 2003 года (регистрационный номер МЮ КР 36-03 от 25.03.2003 года);</w:t>
      </w:r>
    </w:p>
    <w:p w14:paraId="7E6374E0" w14:textId="77777777" w:rsidR="008618CA" w:rsidRDefault="008618CA">
      <w:r>
        <w:t xml:space="preserve">- "О внесении изменений и дополнений в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4/3 от 19 февраля 2003 года "О </w:t>
      </w:r>
      <w:hyperlink r:id="rId15" w:history="1">
        <w:r>
          <w:rPr>
            <w:rStyle w:val="a3"/>
          </w:rPr>
          <w:t>Положении</w:t>
        </w:r>
      </w:hyperlink>
      <w:r>
        <w:t xml:space="preserve"> КР "О деятельности ломбардов на территории Кыргызской Республики" </w:t>
      </w:r>
      <w:hyperlink r:id="rId16" w:history="1">
        <w:r>
          <w:rPr>
            <w:rStyle w:val="a3"/>
          </w:rPr>
          <w:t>№ 30/10</w:t>
        </w:r>
      </w:hyperlink>
      <w:r>
        <w:t xml:space="preserve"> от 13 июня 2007 года (регистрационный номер МЮ КР 70-07 от 13.07.2007 года).</w:t>
      </w:r>
    </w:p>
    <w:p w14:paraId="4887BD85" w14:textId="77777777" w:rsidR="008618CA" w:rsidRDefault="008618CA">
      <w:r>
        <w:t>3. Настоящее постановление вступает в силу со дня официального опубликования.</w:t>
      </w:r>
    </w:p>
    <w:p w14:paraId="1A7E72CE" w14:textId="77777777" w:rsidR="008618CA" w:rsidRDefault="008618CA">
      <w:r>
        <w:t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00071A5D" w14:textId="77777777" w:rsidR="008618CA" w:rsidRDefault="008618CA">
      <w:r>
        <w:t>5. Управлению надзора за небанковскими учреждениями со дня вступления в силу настоящего постановления:</w:t>
      </w:r>
    </w:p>
    <w:p w14:paraId="2B8B06E0" w14:textId="77777777" w:rsidR="008618CA" w:rsidRDefault="008618CA">
      <w:r>
        <w:t>- в течение 3 дней довести его до сведения областных управлений и Баткенского представительства НБКР, а также ломбардов, ранее получивших лицензию Национального банка Кыргызской Республики;</w:t>
      </w:r>
    </w:p>
    <w:p w14:paraId="0F9395D9" w14:textId="77777777" w:rsidR="008618CA" w:rsidRDefault="008618CA">
      <w:r>
        <w:t>- в течение 60 дней провести изъятие лицензий ломбардов, ранее выданных Национальным банком Кыргызской Республики;</w:t>
      </w:r>
    </w:p>
    <w:p w14:paraId="2BE8581C" w14:textId="77777777" w:rsidR="008618CA" w:rsidRDefault="008618CA">
      <w:r>
        <w:t>- в течение 30 дней после изъятия лицензий передать документы по ломбардам в архив Национального банка Кыргызской Республики.</w:t>
      </w:r>
    </w:p>
    <w:p w14:paraId="0B88FF72" w14:textId="77777777" w:rsidR="008618CA" w:rsidRDefault="008618CA">
      <w:r>
        <w:t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6D2EE7D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C60A7" w14:textId="77777777" w:rsidR="008618CA" w:rsidRDefault="008618CA">
            <w:pPr>
              <w:spacing w:after="0"/>
            </w:pPr>
            <w:r>
              <w:t> </w:t>
            </w:r>
          </w:p>
          <w:p w14:paraId="52D4AEE6" w14:textId="77777777" w:rsidR="008618CA" w:rsidRDefault="008618CA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68B4A" w14:textId="77777777" w:rsidR="008618CA" w:rsidRDefault="008618CA">
            <w:pPr>
              <w:pStyle w:val="ab"/>
              <w:jc w:val="right"/>
            </w:pPr>
            <w:r>
              <w:t> </w:t>
            </w:r>
          </w:p>
          <w:p w14:paraId="615A78A3" w14:textId="77777777" w:rsidR="008618CA" w:rsidRDefault="008618CA">
            <w:pPr>
              <w:pStyle w:val="ab"/>
              <w:jc w:val="right"/>
            </w:pPr>
            <w:r>
              <w:t>М. Алапаев</w:t>
            </w:r>
          </w:p>
        </w:tc>
      </w:tr>
    </w:tbl>
    <w:p w14:paraId="4514131E" w14:textId="77777777" w:rsidR="008618CA" w:rsidRDefault="008618C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8685923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E3A58" w14:textId="77777777" w:rsidR="008618CA" w:rsidRDefault="008618CA">
            <w:pPr>
              <w:spacing w:after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110A5" w14:textId="77777777" w:rsidR="008618CA" w:rsidRDefault="008618CA">
            <w:pPr>
              <w:spacing w:after="0"/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t xml:space="preserve"> </w:t>
            </w:r>
            <w:r>
              <w:br/>
              <w:t xml:space="preserve">к </w:t>
            </w:r>
            <w:hyperlink r:id="rId17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</w:t>
            </w:r>
            <w:r>
              <w:br/>
              <w:t xml:space="preserve">Правления Национального банка </w:t>
            </w:r>
            <w:r>
              <w:br/>
              <w:t>Кыргызской Республики</w:t>
            </w:r>
            <w:r>
              <w:br/>
              <w:t>от 14 октября 2009 года № 41/5</w:t>
            </w:r>
          </w:p>
        </w:tc>
      </w:tr>
    </w:tbl>
    <w:p w14:paraId="563093B1" w14:textId="77777777" w:rsidR="008618CA" w:rsidRDefault="008618CA">
      <w:r>
        <w:t> </w:t>
      </w:r>
    </w:p>
    <w:p w14:paraId="209ED06F" w14:textId="77777777" w:rsidR="008618CA" w:rsidRDefault="008618CA">
      <w:pPr>
        <w:pStyle w:val="2"/>
        <w:rPr>
          <w:rFonts w:eastAsia="Times New Roman"/>
        </w:rPr>
      </w:pPr>
      <w:r>
        <w:rPr>
          <w:rFonts w:eastAsia="Times New Roman"/>
        </w:rPr>
        <w:t xml:space="preserve">ИЗМЕНЕНИЯ </w:t>
      </w:r>
      <w:r>
        <w:rPr>
          <w:rFonts w:eastAsia="Times New Roman"/>
        </w:rPr>
        <w:br/>
        <w:t>в некоторые нормативные правовые акты Национального банка Кыргызской Республики</w:t>
      </w:r>
    </w:p>
    <w:p w14:paraId="07AEF1B8" w14:textId="77777777" w:rsidR="008618CA" w:rsidRDefault="008618CA">
      <w:r>
        <w:t> </w:t>
      </w:r>
    </w:p>
    <w:p w14:paraId="5D7BC695" w14:textId="77777777" w:rsidR="008618CA" w:rsidRDefault="008618CA">
      <w:r>
        <w:t xml:space="preserve">1. В </w:t>
      </w:r>
      <w:hyperlink r:id="rId18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отчете микрокредитной компании/микрокредитного агентства и ломбарда", утвержденное </w:t>
      </w:r>
      <w:hyperlink r:id="rId19" w:history="1">
        <w:r>
          <w:rPr>
            <w:rStyle w:val="a3"/>
          </w:rPr>
          <w:t>постановлением</w:t>
        </w:r>
      </w:hyperlink>
      <w:r>
        <w:t xml:space="preserve"> Правления НБКР № 25/3 от 27 мая 2009 года (регистрационный номер МЮ КР 67-09 3 июля 2009 года), внести следующие изменения:</w:t>
      </w:r>
    </w:p>
    <w:p w14:paraId="707E1872" w14:textId="77777777" w:rsidR="008618CA" w:rsidRDefault="008618CA">
      <w:r>
        <w:t>- в названии Положения и по всему тексту Положения слова "и ломбард" в соответствующих падежах исключить;</w:t>
      </w:r>
    </w:p>
    <w:p w14:paraId="307CB0D8" w14:textId="77777777" w:rsidR="008618CA" w:rsidRDefault="008618CA">
      <w:r>
        <w:t>- пункт 1.3 исключить;</w:t>
      </w:r>
    </w:p>
    <w:p w14:paraId="3A9929CF" w14:textId="77777777" w:rsidR="008618CA" w:rsidRDefault="008618CA">
      <w:r>
        <w:t>- в пункте 4.3 слова ", ломбарды предоставляют с 1 по 3 разделы" исключить;</w:t>
      </w:r>
    </w:p>
    <w:p w14:paraId="20E5ADC9" w14:textId="77777777" w:rsidR="008618CA" w:rsidRDefault="008618CA">
      <w:r>
        <w:t>- в пункте 4.4 слова "или ломбарду" исключить;</w:t>
      </w:r>
    </w:p>
    <w:p w14:paraId="2648CBB7" w14:textId="77777777" w:rsidR="008618CA" w:rsidRDefault="008618CA">
      <w:r>
        <w:t>- в пункте 4.8 слова "или ломбарда" исключить.</w:t>
      </w:r>
    </w:p>
    <w:p w14:paraId="51BC0133" w14:textId="77777777" w:rsidR="008618CA" w:rsidRDefault="008618CA">
      <w:r>
        <w:t xml:space="preserve">2. Внести в </w:t>
      </w:r>
      <w:hyperlink r:id="rId20" w:history="1">
        <w:r>
          <w:rPr>
            <w:rStyle w:val="a3"/>
          </w:rPr>
          <w:t>постановление</w:t>
        </w:r>
      </w:hyperlink>
      <w:r>
        <w:t xml:space="preserve"> Правления НБКР "О размере платы за лицензии, выдаваемые НБКР", утвержденное № 48/7 от 14 ноября 2007 года (регистрационный номер МЮ КР 112-07 от 3 декабря 2007 года), следующее изменение:</w:t>
      </w:r>
    </w:p>
    <w:p w14:paraId="3486D393" w14:textId="77777777" w:rsidR="008618CA" w:rsidRDefault="008618CA">
      <w:r>
        <w:t>- в пункте 1 слова "на право проведения ломбардных операций трехкратный размер расчетного показателя" исключить.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CA"/>
    <w:rsid w:val="0086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6E4C3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msotitlecxspfirst">
    <w:name w:val="msotitlecxspfirst"/>
    <w:basedOn w:val="a"/>
    <w:pPr>
      <w:spacing w:after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pPr>
      <w:spacing w:after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jc w:val="center"/>
    </w:pPr>
    <w:rPr>
      <w:b/>
      <w:bCs/>
      <w:spacing w:val="5"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</w:style>
  <w:style w:type="paragraph" w:customStyle="1" w:styleId="msopapdefault">
    <w:name w:val="msopapdefault"/>
    <w:basedOn w:val="a"/>
    <w:pPr>
      <w:spacing w:before="100" w:beforeAutospacing="1" w:line="276" w:lineRule="auto"/>
    </w:pPr>
    <w:rPr>
      <w:rFonts w:ascii="Times New Roman" w:hAnsi="Times New Roman" w:cs="Times New Roman"/>
    </w:rPr>
  </w:style>
  <w:style w:type="paragraph" w:customStyle="1" w:styleId="afa">
    <w:name w:val="Таблица"/>
    <w:basedOn w:val="a"/>
    <w:pPr>
      <w:ind w:firstLine="0"/>
    </w:p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253" TargetMode="External"/><Relationship Id="rId13" Type="http://schemas.openxmlformats.org/officeDocument/2006/relationships/hyperlink" Target="https://cbd.minjust.gov.kg/30780" TargetMode="External"/><Relationship Id="rId18" Type="http://schemas.openxmlformats.org/officeDocument/2006/relationships/hyperlink" Target="https://cbd.minjust.gov.kg/301177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512" TargetMode="External"/><Relationship Id="rId12" Type="http://schemas.openxmlformats.org/officeDocument/2006/relationships/hyperlink" Target="https://cbd.minjust.gov.kg/30780" TargetMode="External"/><Relationship Id="rId17" Type="http://schemas.openxmlformats.org/officeDocument/2006/relationships/hyperlink" Target="https://cbd.minjust.gov.kg/30125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671" TargetMode="External"/><Relationship Id="rId20" Type="http://schemas.openxmlformats.org/officeDocument/2006/relationships/hyperlink" Target="https://cbd.minjust.gov.kg/30073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203201" TargetMode="External"/><Relationship Id="rId11" Type="http://schemas.openxmlformats.org/officeDocument/2006/relationships/hyperlink" Target="https://cbd.minjust.gov.kg/30073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781" TargetMode="External"/><Relationship Id="rId10" Type="http://schemas.openxmlformats.org/officeDocument/2006/relationships/hyperlink" Target="https://cbd.minjust.gov.kg/301176" TargetMode="External"/><Relationship Id="rId19" Type="http://schemas.openxmlformats.org/officeDocument/2006/relationships/hyperlink" Target="https://cbd.minjust.gov.kg/30117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77" TargetMode="External"/><Relationship Id="rId14" Type="http://schemas.openxmlformats.org/officeDocument/2006/relationships/hyperlink" Target="https://cbd.minjust.gov.kg/3078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