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27931" w:rsidRDefault="00527931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3" descr="Описание: Описание: Описание: Описание: C:\Users\User\AppData\Local\Temp\CdbDocEditor\09149afe-cc02-4a16-8104-1d0621da35c2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C:\Users\User\AppData\Local\Temp\CdbDocEditor\09149afe-cc02-4a16-8104-1d0621da35c2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931" w:rsidRDefault="00527931">
      <w:pPr>
        <w:spacing w:after="480"/>
        <w:ind w:firstLine="0"/>
        <w:jc w:val="center"/>
      </w:pPr>
      <w:r>
        <w:rPr>
          <w:b/>
          <w:bCs/>
          <w:sz w:val="32"/>
          <w:szCs w:val="32"/>
        </w:rPr>
        <w:t>НАЦИОНАЛЬНЫЙ БАНК КЫРГЫЗСКОЙ РЕСПУБЛИКИ</w:t>
      </w:r>
    </w:p>
    <w:p w:rsidR="00527931" w:rsidRDefault="00527931">
      <w:pPr>
        <w:spacing w:after="480"/>
        <w:ind w:firstLine="0"/>
        <w:jc w:val="center"/>
      </w:pPr>
      <w:r>
        <w:rPr>
          <w:b/>
          <w:bCs/>
          <w:sz w:val="32"/>
          <w:szCs w:val="32"/>
        </w:rPr>
        <w:t>ПОСТАНОВЛЕНИЕ</w:t>
      </w:r>
    </w:p>
    <w:p w:rsidR="00527931" w:rsidRDefault="00527931">
      <w:pPr>
        <w:spacing w:after="240"/>
        <w:ind w:firstLine="0"/>
        <w:jc w:val="left"/>
      </w:pPr>
      <w:r>
        <w:t>от 10 июня 2015 года № 31/2</w:t>
      </w:r>
    </w:p>
    <w:p w:rsidR="00527931" w:rsidRDefault="00527931">
      <w:pPr>
        <w:spacing w:after="480"/>
        <w:ind w:firstLine="0"/>
        <w:jc w:val="center"/>
      </w:pPr>
      <w:r>
        <w:rPr>
          <w:b/>
          <w:bCs/>
          <w:spacing w:val="5"/>
          <w:sz w:val="28"/>
          <w:szCs w:val="28"/>
        </w:rPr>
        <w:t>О внесении изменений и дополнений в некоторые постановления</w:t>
      </w:r>
      <w:r>
        <w:rPr>
          <w:b/>
          <w:bCs/>
          <w:spacing w:val="5"/>
          <w:sz w:val="28"/>
          <w:szCs w:val="28"/>
        </w:rPr>
        <w:br/>
        <w:t>Правления Национального банка Кыргызской Республики</w:t>
      </w:r>
    </w:p>
    <w:p w:rsidR="00527931" w:rsidRDefault="00527931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 w:rsidR="00527931" w:rsidRDefault="00527931">
      <w:pPr>
        <w:spacing w:after="240"/>
        <w:ind w:firstLine="0"/>
        <w:jc w:val="center"/>
      </w:pPr>
      <w:r>
        <w:t>ПОСТАНОВЛЯЕТ:</w:t>
      </w:r>
    </w:p>
    <w:p w:rsidR="00527931" w:rsidRDefault="00527931">
      <w:r>
        <w:t xml:space="preserve">1. Внести </w:t>
      </w:r>
      <w:hyperlink r:id="rId6" w:anchor="p1" w:history="1">
        <w:r>
          <w:rPr>
            <w:rStyle w:val="a3"/>
          </w:rPr>
          <w:t>изменения и дополнения</w:t>
        </w:r>
      </w:hyperlink>
      <w:r>
        <w:t xml:space="preserve"> в следующие постановления Правления Национального банка Кыргызской Республики (прилагаются):</w:t>
      </w:r>
    </w:p>
    <w:p w:rsidR="00527931" w:rsidRDefault="00527931">
      <w:r>
        <w:t xml:space="preserve">- "Об утверждении новой редакции </w:t>
      </w:r>
      <w:hyperlink r:id="rId7" w:history="1">
        <w:r>
          <w:rPr>
            <w:rStyle w:val="a3"/>
          </w:rPr>
          <w:t>Положения</w:t>
        </w:r>
      </w:hyperlink>
      <w:r>
        <w:t xml:space="preserve"> "О классификации активов и соответствующих отчислениях в резерв на покрытие потенциальных потерь и убытков" от </w:t>
      </w:r>
      <w:hyperlink r:id="rId8" w:history="1">
        <w:r>
          <w:rPr>
            <w:rStyle w:val="a3"/>
          </w:rPr>
          <w:t>21 июля 2004 года № 18/3</w:t>
        </w:r>
      </w:hyperlink>
      <w:r>
        <w:t>;</w:t>
      </w:r>
    </w:p>
    <w:p w:rsidR="00527931" w:rsidRDefault="00527931">
      <w:r>
        <w:t xml:space="preserve">- "О некоторых нормативных правовых актах Национального банка Кыргызской Республики" от </w:t>
      </w:r>
      <w:hyperlink r:id="rId9" w:history="1">
        <w:r>
          <w:rPr>
            <w:rStyle w:val="a3"/>
          </w:rPr>
          <w:t>30 июня 2010 года № 52/4</w:t>
        </w:r>
      </w:hyperlink>
      <w:r>
        <w:t>.</w:t>
      </w:r>
    </w:p>
    <w:p w:rsidR="00527931" w:rsidRDefault="00527931">
      <w:r>
        <w:t>2. Настоящее постановление распространяется на вновь выданные и реструктуризированные кредиты после вступления в силу настоящего постановления.</w:t>
      </w:r>
    </w:p>
    <w:p w:rsidR="00527931" w:rsidRDefault="00527931">
      <w:r>
        <w:t>3. Юридическому управлению:</w:t>
      </w:r>
    </w:p>
    <w:p w:rsidR="00527931" w:rsidRDefault="00527931">
      <w:r>
        <w:t>- опубликовать настоящее постановление на официальном сайте Национального банка Кыргызской Республики;</w:t>
      </w:r>
    </w:p>
    <w:p w:rsidR="00527931" w:rsidRDefault="00527931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:rsidR="00527931" w:rsidRDefault="00527931">
      <w:r>
        <w:t>4. Настоящее постановление вступает в силу по истечении одного месяца со дня официального опубликования.</w:t>
      </w:r>
    </w:p>
    <w:p w:rsidR="00527931" w:rsidRDefault="00527931">
      <w:r>
        <w:t>5. Управлению методологии надзора и лицензирования довести настоящее постановление до сведения коммерческих банков, специализированного финансово-кредитного учреждения ОАО "Финансовая компания кредитных союзов" и Государственного банка развития Кыргызской Республики.</w:t>
      </w:r>
    </w:p>
    <w:p w:rsidR="00527931" w:rsidRDefault="00527931">
      <w:r>
        <w:lastRenderedPageBreak/>
        <w:t>6.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p w:rsidR="00527931" w:rsidRDefault="00527931">
      <w:r>
        <w:t> 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931" w:rsidRDefault="00527931">
            <w:pPr>
              <w:spacing w:after="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931" w:rsidRDefault="00527931">
            <w:pPr>
              <w:spacing w:after="0" w:line="276" w:lineRule="auto"/>
              <w:ind w:firstLine="0"/>
              <w:jc w:val="right"/>
            </w:pPr>
            <w:r>
              <w:t> </w:t>
            </w:r>
          </w:p>
        </w:tc>
      </w:tr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931" w:rsidRDefault="00527931">
            <w:pPr>
              <w:spacing w:after="0" w:line="276" w:lineRule="auto"/>
              <w:ind w:firstLine="0"/>
              <w:jc w:val="left"/>
            </w:pPr>
            <w:r>
              <w:rPr>
                <w:b/>
                <w:bCs/>
              </w:rPr>
              <w:t>И.о. Председателя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931" w:rsidRDefault="00527931">
            <w:pPr>
              <w:spacing w:after="0" w:line="276" w:lineRule="auto"/>
              <w:ind w:firstLine="0"/>
              <w:jc w:val="right"/>
            </w:pPr>
            <w:r>
              <w:rPr>
                <w:b/>
                <w:bCs/>
              </w:rPr>
              <w:t>Н. Жениш</w:t>
            </w:r>
          </w:p>
        </w:tc>
      </w:tr>
    </w:tbl>
    <w:p w:rsidR="00527931" w:rsidRDefault="00527931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931" w:rsidRDefault="00527931">
            <w:pPr>
              <w:spacing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931" w:rsidRDefault="00527931">
            <w:pPr>
              <w:spacing w:line="276" w:lineRule="auto"/>
              <w:ind w:firstLine="0"/>
              <w:jc w:val="left"/>
            </w:pPr>
            <w:bookmarkStart w:id="0" w:name="p1"/>
            <w:r>
              <w:t>Приложение</w:t>
            </w:r>
            <w:bookmarkEnd w:id="0"/>
            <w:r>
              <w:br/>
              <w:t xml:space="preserve">к </w:t>
            </w:r>
            <w:hyperlink r:id="rId10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</w:t>
            </w:r>
            <w:r>
              <w:br/>
              <w:t>Национального банка</w:t>
            </w:r>
            <w:r>
              <w:br/>
              <w:t>Кыргызской Республики</w:t>
            </w:r>
            <w:r>
              <w:br/>
              <w:t>от 10 июня 2015 года № 31/2</w:t>
            </w:r>
          </w:p>
        </w:tc>
      </w:tr>
    </w:tbl>
    <w:p w:rsidR="00527931" w:rsidRDefault="00527931">
      <w:r>
        <w:t> </w:t>
      </w:r>
    </w:p>
    <w:p w:rsidR="00527931" w:rsidRDefault="00527931">
      <w:pPr>
        <w:keepNext/>
        <w:spacing w:before="200" w:after="0"/>
        <w:ind w:firstLine="0"/>
        <w:jc w:val="center"/>
      </w:pPr>
      <w:r>
        <w:rPr>
          <w:b/>
          <w:bCs/>
        </w:rPr>
        <w:t>ИЗМЕНЕНИЯ И ДОПОЛНЕНИЯ</w:t>
      </w:r>
      <w:r>
        <w:rPr>
          <w:b/>
          <w:bCs/>
        </w:rPr>
        <w:br/>
        <w:t>в некоторые постановления Правления Национального банка Кыргызской Республики</w:t>
      </w:r>
    </w:p>
    <w:p w:rsidR="00527931" w:rsidRDefault="00527931">
      <w:pPr>
        <w:keepNext/>
        <w:spacing w:before="200" w:after="0"/>
        <w:ind w:firstLine="0"/>
        <w:jc w:val="center"/>
      </w:pPr>
      <w:r>
        <w:t> </w:t>
      </w:r>
    </w:p>
    <w:p w:rsidR="00527931" w:rsidRDefault="00527931">
      <w:r>
        <w:t xml:space="preserve">1. Внести в </w:t>
      </w:r>
      <w:hyperlink r:id="rId11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новой редакции </w:t>
      </w:r>
      <w:hyperlink r:id="rId12" w:history="1">
        <w:r>
          <w:rPr>
            <w:rStyle w:val="a3"/>
          </w:rPr>
          <w:t>Положения</w:t>
        </w:r>
      </w:hyperlink>
      <w:r>
        <w:t xml:space="preserve"> "О классификации активов и соответствующих отчислениях в резерв на покрытие потенциальных потерь и убытков" от 21 июля 2004 года № 18/3, следующие изменения к дополнения:</w:t>
      </w:r>
    </w:p>
    <w:p w:rsidR="00527931" w:rsidRDefault="00527931">
      <w:r>
        <w:t xml:space="preserve">в </w:t>
      </w:r>
      <w:hyperlink r:id="rId13" w:history="1">
        <w:r>
          <w:rPr>
            <w:rStyle w:val="a3"/>
          </w:rPr>
          <w:t>Положении</w:t>
        </w:r>
      </w:hyperlink>
      <w:r>
        <w:t xml:space="preserve"> "О классификации активов и соответствующих отчислениях в резерв на покрытие потенциальных потерь и убытков", утвержденном вышеуказанным </w:t>
      </w:r>
      <w:hyperlink r:id="rId14" w:history="1">
        <w:r>
          <w:rPr>
            <w:rStyle w:val="a3"/>
          </w:rPr>
          <w:t>постановлением</w:t>
        </w:r>
      </w:hyperlink>
      <w:r>
        <w:t>:</w:t>
      </w:r>
    </w:p>
    <w:p w:rsidR="00527931" w:rsidRDefault="00527931">
      <w:r>
        <w:t>- главу 2 после пункта 2.3-1. дополнить пунктом 2.3-2. следующего содержания:</w:t>
      </w:r>
    </w:p>
    <w:p w:rsidR="00527931" w:rsidRDefault="00527931">
      <w:r>
        <w:t>"2.3-2. Контрактное финансирование представляет собой кредитный продукт в виде краткосрочного финансирования (до одного года) оборотного капитала для исполнения обязательств клиента по договору с контрагентами.";</w:t>
      </w:r>
    </w:p>
    <w:p w:rsidR="00527931" w:rsidRDefault="00527931">
      <w:r>
        <w:t>- абзац второй подпункта 4.3.2. пункта 4.3. изложить в следующей редакции:</w:t>
      </w:r>
    </w:p>
    <w:p w:rsidR="00527931" w:rsidRDefault="00527931">
      <w:r>
        <w:t>"- неполное обеспечение залогом актива, в остальном имеющего все характеристики, присущие удовлетворительным активам, либо обеспечение в рамках контрактного финансирования (например, право требование по финансируемому контракту, гарантии, дебиторская задолженность и т.д.);";</w:t>
      </w:r>
    </w:p>
    <w:p w:rsidR="00527931" w:rsidRDefault="00527931">
      <w:r>
        <w:t>- подпункт 5.2.2. пункта 5.2. дополнить абзацем шестым следующего содержания:</w:t>
      </w:r>
    </w:p>
    <w:p w:rsidR="00527931" w:rsidRDefault="00527931">
      <w:r>
        <w:t>"- ухудшение финансового состояния поручителя/гаранта и/или контрагента клиента, получившего кредит в рамках контрактного финансирования.";</w:t>
      </w:r>
    </w:p>
    <w:p w:rsidR="00527931" w:rsidRDefault="00527931">
      <w:r>
        <w:t>- абзац пятый подпункта 5.3.2. пункта 5.3. изложить в следующей редакции:</w:t>
      </w:r>
    </w:p>
    <w:p w:rsidR="00527931" w:rsidRDefault="00527931">
      <w:r>
        <w:t xml:space="preserve">"- неспособность, отказ клиента погасить задолженность либо высказывание намерения оплаты, но без осуществления реального погашения, и отсутствие </w:t>
      </w:r>
      <w:r>
        <w:lastRenderedPageBreak/>
        <w:t>вторичного источника для погашения актива, неспособность/отказ поручителя/гаранта и/или контрагента клиента, получившего кредит в рамках контрактного финансирования, от исполнения своих обязательств;".</w:t>
      </w:r>
    </w:p>
    <w:p w:rsidR="00527931" w:rsidRDefault="00527931">
      <w:r>
        <w:t xml:space="preserve">2. Внести в </w:t>
      </w:r>
      <w:hyperlink r:id="rId15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30 июня 2010 года № 52/4, следующие дополнения:</w:t>
      </w:r>
    </w:p>
    <w:p w:rsidR="00527931" w:rsidRDefault="00527931">
      <w:r>
        <w:t xml:space="preserve">в </w:t>
      </w:r>
      <w:hyperlink r:id="rId16" w:history="1">
        <w:r>
          <w:rPr>
            <w:rStyle w:val="a3"/>
          </w:rPr>
          <w:t>Положении</w:t>
        </w:r>
      </w:hyperlink>
      <w:r>
        <w:t xml:space="preserve"> "О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Республики", утвержденном вышеуказанным </w:t>
      </w:r>
      <w:hyperlink r:id="rId17" w:history="1">
        <w:r>
          <w:rPr>
            <w:rStyle w:val="a3"/>
          </w:rPr>
          <w:t>постановлением</w:t>
        </w:r>
      </w:hyperlink>
      <w:r>
        <w:t>:</w:t>
      </w:r>
    </w:p>
    <w:p w:rsidR="00527931" w:rsidRDefault="00527931">
      <w:r>
        <w:t>- пункт 4 дополнить абзацем вторым следующего содержания:</w:t>
      </w:r>
    </w:p>
    <w:p w:rsidR="00527931" w:rsidRDefault="00527931">
      <w:r>
        <w:t>"Контрактное финансирование представляет собой кредитный продукт в виде краткосрочного финансирования (до одного года) оборотного капитала для исполнения обязательств клиента по договору с контрагентами.";</w:t>
      </w:r>
    </w:p>
    <w:p w:rsidR="00527931" w:rsidRDefault="00527931">
      <w:r>
        <w:t>- в пятом абзаце пункта 30 знак ";" заменить на знак "." и дополнить предложением следующего содержания:</w:t>
      </w:r>
    </w:p>
    <w:p w:rsidR="00527931" w:rsidRDefault="00527931">
      <w:r>
        <w:t>"В случае если обеспечением по контрактному финансированию в размере свыше 100000 сомов является гарантия и/или право требования по контракту, банк должен проанализировать платежеспособность гаранта/контрагента заемщика как минимум за последний год, оценить риски, связанные с выполнением сторонами обязательств по данному кредиту и реализацией вторичного источника погашения, в случае невозврата кредита заемщиком.";</w:t>
      </w:r>
    </w:p>
    <w:p w:rsidR="00527931" w:rsidRDefault="00527931">
      <w:r>
        <w:t>- главу 4 дополнить пунктом 61-4 следующего содержания:</w:t>
      </w:r>
    </w:p>
    <w:p w:rsidR="00527931" w:rsidRDefault="00527931">
      <w:r>
        <w:t>"61-4. При расчете норматива максимального размера риска по кредитам, не обеспеченным залогом, исключаются кредиты в форме контрактного финансирования, которые отвечают всем следующим критериям:</w:t>
      </w:r>
    </w:p>
    <w:p w:rsidR="00527931" w:rsidRDefault="00527931">
      <w:r>
        <w:t>- остаток задолженности по кредитам в форме контрактного финансирования составляет не более 3% от общего объема кредитного портфеля банка;</w:t>
      </w:r>
    </w:p>
    <w:p w:rsidR="00527931" w:rsidRDefault="00527931">
      <w:r>
        <w:t>- доля просроченных кредитов, выданных в форме контрактного финансирования, в общем объеме кредитного портфеля составляет в течение последних 6 месяцев не более 1%, а в общем объеме данных кредитов в течение последних 12 месяцев не превышает 2%;</w:t>
      </w:r>
    </w:p>
    <w:p w:rsidR="00527931" w:rsidRDefault="00527931">
      <w:r>
        <w:t>- расчеты между заемщиком и его контрагентами по контрактному финансированию осуществляются только через счета заемщика в данном банке;</w:t>
      </w:r>
    </w:p>
    <w:p w:rsidR="00527931" w:rsidRDefault="00527931">
      <w:r>
        <w:t>- заемщик, получивший кредит, его гарант/поручитель (если имеется), а также контрагент данного заемщика не являются инсайдерами или аффилированными лицами банка.".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931"/>
    <w:rsid w:val="0052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FD6EAA-C942-4639-AF97-594D09AE1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1371" TargetMode="External"/><Relationship Id="rId13" Type="http://schemas.openxmlformats.org/officeDocument/2006/relationships/hyperlink" Target="https://cbd.minjust.gov.kg/31372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1372" TargetMode="External"/><Relationship Id="rId12" Type="http://schemas.openxmlformats.org/officeDocument/2006/relationships/hyperlink" Target="https://cbd.minjust.gov.kg/31372" TargetMode="External"/><Relationship Id="rId17" Type="http://schemas.openxmlformats.org/officeDocument/2006/relationships/hyperlink" Target="https://cbd.minjust.gov.kg/30235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2354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303009" TargetMode="External"/><Relationship Id="rId11" Type="http://schemas.openxmlformats.org/officeDocument/2006/relationships/hyperlink" Target="https://cbd.minjust.gov.kg/31371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302353" TargetMode="External"/><Relationship Id="rId10" Type="http://schemas.openxmlformats.org/officeDocument/2006/relationships/hyperlink" Target="https://cbd.minjust.gov.kg/303009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353" TargetMode="External"/><Relationship Id="rId14" Type="http://schemas.openxmlformats.org/officeDocument/2006/relationships/hyperlink" Target="https://cbd.minjust.gov.kg/313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981</Words>
  <Characters>5598</Characters>
  <Application>Microsoft Office Word</Application>
  <DocSecurity>0</DocSecurity>
  <Lines>46</Lines>
  <Paragraphs>13</Paragraphs>
  <ScaleCrop>false</ScaleCrop>
  <Company/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ukuk14072022@gmail.com</dc:creator>
  <cp:keywords/>
  <dc:description/>
  <cp:lastModifiedBy>ukuk14072022@gmail.com</cp:lastModifiedBy>
  <cp:revision>2</cp:revision>
  <dcterms:created xsi:type="dcterms:W3CDTF">2023-12-15T14:33:00Z</dcterms:created>
  <dcterms:modified xsi:type="dcterms:W3CDTF">2023-12-15T14:33:00Z</dcterms:modified>
</cp:coreProperties>
</file>