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3245E3" w:rsidRDefault="003245E3">
      <w:pPr>
        <w:pStyle w:val="ad"/>
      </w:pPr>
      <w:r>
        <w:rPr>
          <w:noProof/>
        </w:rPr>
        <w:drawing>
          <wp:inline distT="0" distB="0" distL="0" distR="0">
            <wp:extent cx="1152525" cy="1152525"/>
            <wp:effectExtent l="0" t="0" r="9525" b="9525"/>
            <wp:docPr id="1" name="Рисунок 3" descr="Описание: Описание: Описание: C:\Users\User\AppData\Local\Temp\CdbDocEditor\928c81eb-85e3-4333-8311-01e983c737dd\document.files\image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Описание: Описание: Описание: C:\Users\User\AppData\Local\Temp\CdbDocEditor\928c81eb-85e3-4333-8311-01e983c737dd\document.files\image001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2525" cy="1152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245E3" w:rsidRDefault="003245E3">
      <w:pPr>
        <w:pStyle w:val="ad"/>
      </w:pPr>
      <w:r>
        <w:t>НАЦИОНАЛЬНЫЙ БАНК КЫРГЫЗСКОЙ РЕСПУБЛИКИ</w:t>
      </w:r>
    </w:p>
    <w:p w:rsidR="003245E3" w:rsidRDefault="003245E3">
      <w:pPr>
        <w:pStyle w:val="ad"/>
      </w:pPr>
      <w:r>
        <w:t>ПОСТАНОВЛЕНИЕ</w:t>
      </w:r>
    </w:p>
    <w:p w:rsidR="003245E3" w:rsidRDefault="003245E3">
      <w:pPr>
        <w:pStyle w:val="af8"/>
      </w:pPr>
      <w:r>
        <w:t>от 24 июня 2015 года № 35/6</w:t>
      </w:r>
    </w:p>
    <w:p w:rsidR="003245E3" w:rsidRDefault="003245E3">
      <w:pPr>
        <w:pStyle w:val="a9"/>
      </w:pPr>
      <w:r>
        <w:t>О внесении изменений и дополнений в постановление Правления Национального банка Кыргызской Республики "Об утверждении Инструкции по работе с банковскими счетами, счетами по вкладам (депозитам)" от 31 октября 2012 года № 41/12</w:t>
      </w:r>
    </w:p>
    <w:p w:rsidR="003245E3" w:rsidRDefault="003245E3">
      <w:r>
        <w:t xml:space="preserve">В соответствии со статьями 7 и 43 </w:t>
      </w:r>
      <w:hyperlink r:id="rId5" w:history="1">
        <w:r>
          <w:rPr>
            <w:rStyle w:val="a3"/>
          </w:rPr>
          <w:t>Закона</w:t>
        </w:r>
      </w:hyperlink>
      <w:r>
        <w:t xml:space="preserve"> "О Национальном банке Кыргызской Республики", Правление Национального банка Кыргызской Республики постановляет:</w:t>
      </w:r>
    </w:p>
    <w:p w:rsidR="003245E3" w:rsidRDefault="003245E3">
      <w:pPr>
        <w:pStyle w:val="af8"/>
        <w:jc w:val="center"/>
      </w:pPr>
      <w:r>
        <w:t>ПОСТАНОВЛЯЕТ:</w:t>
      </w:r>
    </w:p>
    <w:p w:rsidR="003245E3" w:rsidRDefault="003245E3">
      <w:r>
        <w:t xml:space="preserve">1. Внести </w:t>
      </w:r>
      <w:hyperlink r:id="rId6" w:anchor="p1" w:history="1">
        <w:r>
          <w:rPr>
            <w:rStyle w:val="a3"/>
          </w:rPr>
          <w:t>изменения и дополнения</w:t>
        </w:r>
      </w:hyperlink>
      <w:r>
        <w:t xml:space="preserve"> в </w:t>
      </w:r>
      <w:hyperlink r:id="rId7" w:history="1">
        <w:r>
          <w:rPr>
            <w:rStyle w:val="a3"/>
          </w:rPr>
          <w:t>постановление</w:t>
        </w:r>
      </w:hyperlink>
      <w:r>
        <w:t xml:space="preserve"> Правления Национального банка Кыргызской Республики "Об утверждении </w:t>
      </w:r>
      <w:hyperlink r:id="rId8" w:history="1">
        <w:r>
          <w:rPr>
            <w:rStyle w:val="a3"/>
          </w:rPr>
          <w:t>Инструкции</w:t>
        </w:r>
      </w:hyperlink>
      <w:r>
        <w:t xml:space="preserve"> по работе с банковскими счетами, счетами по вкладам (депозитам)" от 31 октября 2012 года № 41/12 (прилагаются).</w:t>
      </w:r>
    </w:p>
    <w:p w:rsidR="003245E3" w:rsidRDefault="003245E3">
      <w:r>
        <w:t>2. Юридическому Управлению:</w:t>
      </w:r>
    </w:p>
    <w:p w:rsidR="003245E3" w:rsidRDefault="003245E3">
      <w:r>
        <w:t>- опубликовать настоящее постановление на официальном сайте Национального банка Кыргызской Республики;</w:t>
      </w:r>
    </w:p>
    <w:p w:rsidR="003245E3" w:rsidRDefault="003245E3">
      <w:r>
        <w:t>- после официального опубликования направить настоящее постановление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 w:rsidR="003245E3" w:rsidRDefault="003245E3">
      <w:r>
        <w:t>3. Настоящее постановление вступает в силу по истечении пятнадцати дней со дня официального опубликования.</w:t>
      </w:r>
    </w:p>
    <w:p w:rsidR="003245E3" w:rsidRDefault="003245E3">
      <w:r>
        <w:t>4. Управлению методологии надзора и лицензирования довести настоящее постановление до сведения коммерческих банков, Государственного банка развития Кыргызской Республики, областных управлений и представительства Национального банка Кыргызской Республики в Баткенской области.</w:t>
      </w:r>
    </w:p>
    <w:p w:rsidR="003245E3" w:rsidRDefault="003245E3">
      <w:r>
        <w:t>5. Контроль за исполнением настоящего постановления возложить на заместителя Председателя Национального банка Кыргызской Республики Орозбаеву Л.Дж.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7"/>
        <w:gridCol w:w="4678"/>
      </w:tblGrid>
      <w:tr w:rsidR="00000000">
        <w:tc>
          <w:tcPr>
            <w:tcW w:w="2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245E3" w:rsidRDefault="003245E3">
            <w:pPr>
              <w:pStyle w:val="ab"/>
            </w:pPr>
            <w:r>
              <w:t> </w:t>
            </w:r>
          </w:p>
        </w:tc>
        <w:tc>
          <w:tcPr>
            <w:tcW w:w="2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245E3" w:rsidRDefault="003245E3">
            <w:pPr>
              <w:pStyle w:val="ab"/>
              <w:jc w:val="right"/>
            </w:pPr>
            <w:r>
              <w:t> </w:t>
            </w:r>
          </w:p>
        </w:tc>
      </w:tr>
      <w:tr w:rsidR="00000000">
        <w:tc>
          <w:tcPr>
            <w:tcW w:w="2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245E3" w:rsidRDefault="003245E3">
            <w:pPr>
              <w:pStyle w:val="ab"/>
            </w:pPr>
            <w:r>
              <w:lastRenderedPageBreak/>
              <w:t>Председатель</w:t>
            </w:r>
          </w:p>
        </w:tc>
        <w:tc>
          <w:tcPr>
            <w:tcW w:w="2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245E3" w:rsidRDefault="003245E3">
            <w:pPr>
              <w:pStyle w:val="ab"/>
              <w:jc w:val="right"/>
            </w:pPr>
            <w:r>
              <w:t>Т. Абдыгулов</w:t>
            </w:r>
          </w:p>
        </w:tc>
      </w:tr>
    </w:tbl>
    <w:p w:rsidR="003245E3" w:rsidRDefault="003245E3"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548"/>
        <w:gridCol w:w="2807"/>
      </w:tblGrid>
      <w:tr w:rsidR="00000000">
        <w:tc>
          <w:tcPr>
            <w:tcW w:w="3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245E3" w:rsidRDefault="003245E3">
            <w:pPr>
              <w:ind w:firstLine="0"/>
            </w:pPr>
            <w:r>
              <w:t> </w:t>
            </w:r>
          </w:p>
        </w:tc>
        <w:tc>
          <w:tcPr>
            <w:tcW w:w="1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245E3" w:rsidRDefault="003245E3">
            <w:pPr>
              <w:jc w:val="right"/>
            </w:pPr>
            <w:bookmarkStart w:id="0" w:name="p1"/>
            <w:r>
              <w:t>Приложение</w:t>
            </w:r>
            <w:bookmarkEnd w:id="0"/>
          </w:p>
        </w:tc>
      </w:tr>
    </w:tbl>
    <w:p w:rsidR="003245E3" w:rsidRDefault="003245E3">
      <w:r>
        <w:t> </w:t>
      </w:r>
    </w:p>
    <w:p w:rsidR="003245E3" w:rsidRDefault="003245E3">
      <w:pPr>
        <w:pStyle w:val="2"/>
        <w:rPr>
          <w:rFonts w:eastAsia="Times New Roman"/>
        </w:rPr>
      </w:pPr>
      <w:r>
        <w:rPr>
          <w:rFonts w:eastAsia="Times New Roman"/>
        </w:rPr>
        <w:t>Изменения и дополнения</w:t>
      </w:r>
      <w:r>
        <w:rPr>
          <w:rFonts w:eastAsia="Times New Roman"/>
        </w:rPr>
        <w:br/>
        <w:t>в постановление Правления Национального банка Кыргызской Республики</w:t>
      </w:r>
      <w:r>
        <w:rPr>
          <w:rFonts w:eastAsia="Times New Roman"/>
        </w:rPr>
        <w:br/>
      </w:r>
      <w:r>
        <w:rPr>
          <w:rFonts w:eastAsia="Times New Roman"/>
        </w:rPr>
        <w:t>"Об утверждении Инструкции по работе с банковскими счетами, счетами по вкладам (депозитам) от 31 октября 2012 года № 41/12</w:t>
      </w:r>
    </w:p>
    <w:p w:rsidR="003245E3" w:rsidRDefault="003245E3">
      <w:pPr>
        <w:pStyle w:val="2"/>
        <w:rPr>
          <w:rFonts w:eastAsia="Times New Roman"/>
        </w:rPr>
      </w:pPr>
      <w:r>
        <w:rPr>
          <w:rFonts w:eastAsia="Times New Roman"/>
        </w:rPr>
        <w:t> </w:t>
      </w:r>
    </w:p>
    <w:p w:rsidR="003245E3" w:rsidRDefault="003245E3">
      <w:r>
        <w:t xml:space="preserve">Внести в </w:t>
      </w:r>
      <w:hyperlink r:id="rId9" w:history="1">
        <w:r>
          <w:rPr>
            <w:rStyle w:val="a3"/>
          </w:rPr>
          <w:t>постановление</w:t>
        </w:r>
      </w:hyperlink>
      <w:r>
        <w:t xml:space="preserve"> Правления Национального банка Кыргызской Республики "Об утверждении </w:t>
      </w:r>
      <w:hyperlink r:id="rId10" w:history="1">
        <w:r>
          <w:rPr>
            <w:rStyle w:val="a3"/>
          </w:rPr>
          <w:t>Инструкции</w:t>
        </w:r>
      </w:hyperlink>
      <w:r>
        <w:t xml:space="preserve"> по работе с банковскими счетами, счетами по вкладам (депозитам)" от 31 октября 2012 года № 41/12 следующие изменения и дополнения:</w:t>
      </w:r>
    </w:p>
    <w:p w:rsidR="003245E3" w:rsidRDefault="003245E3">
      <w:r>
        <w:t xml:space="preserve">В </w:t>
      </w:r>
      <w:hyperlink r:id="rId11" w:history="1">
        <w:r>
          <w:rPr>
            <w:rStyle w:val="a3"/>
          </w:rPr>
          <w:t>Инструкции</w:t>
        </w:r>
      </w:hyperlink>
      <w:r>
        <w:t xml:space="preserve"> по работе с банковскими счетами, счетами по вкладам (депозитам), утвержденной вышеуказанным </w:t>
      </w:r>
      <w:hyperlink r:id="rId12" w:history="1">
        <w:r>
          <w:rPr>
            <w:rStyle w:val="a3"/>
          </w:rPr>
          <w:t>постановлением</w:t>
        </w:r>
      </w:hyperlink>
      <w:r>
        <w:t>:</w:t>
      </w:r>
    </w:p>
    <w:p w:rsidR="003245E3" w:rsidRDefault="003245E3">
      <w:r>
        <w:t>- в первом абзаце пункта 15 после слов "по договору банковского счета" дополнить словами ", а также физическими лицами (резидентами) - сельскохозяйственными производителями в соответствии с требованиями настоящей Инструкции";</w:t>
      </w:r>
    </w:p>
    <w:p w:rsidR="003245E3" w:rsidRDefault="003245E3">
      <w:r>
        <w:t>- пункт 15 дополнить четвертым абзацем следующего содержания:</w:t>
      </w:r>
    </w:p>
    <w:p w:rsidR="003245E3" w:rsidRDefault="003245E3">
      <w:r>
        <w:t>"Банк вправе открывать расчетный (текущий) счет физическим лицам (резидентам) - сельскохозяйственным производителям, являющимся собственниками земель землепользователями, либо занимающимся животноводством, при выдаче им кредитов на цели ведения и развития сельского хозяйства в сфере растениеводства и животноводства. Предоставление данными физическими лицами документа, подтверждающего прохождение государственной регистрации/перерегистрации (свидетельства) в качестве индивидуального предпринимателя, и копии д</w:t>
      </w:r>
      <w:r>
        <w:t>окумента, подтверждающего занятие предпринимательской деятельностью без государственной регистрации (патента) не требуется. При этом физические лица обязаны представить в банк документы, удостоверяющие право землепользования, в соответствии с требованиями законодательства Кыргызской Республики или документа о наличии скота. Основная часть платежей по кредиту должна осуществляться безналичным путем.";</w:t>
      </w:r>
    </w:p>
    <w:p w:rsidR="003245E3" w:rsidRDefault="003245E3">
      <w:r>
        <w:t>- в подпункте 3 пункта 40 слова "(минимальные требования, предъявляемые к этому документу, приводятся в Приложении 2)" исключить;</w:t>
      </w:r>
    </w:p>
    <w:p w:rsidR="003245E3" w:rsidRDefault="003245E3">
      <w:r>
        <w:t>- в пункте 41:</w:t>
      </w:r>
    </w:p>
    <w:p w:rsidR="003245E3" w:rsidRDefault="003245E3">
      <w:r>
        <w:t>в подпункте 1 после слов "факт прохождения государственной регистрации/перерегистрации" дополнить словом "(свидетельства)";</w:t>
      </w:r>
    </w:p>
    <w:p w:rsidR="003245E3" w:rsidRDefault="003245E3">
      <w:r>
        <w:t>в подпункте 1 после слов "без государственной регистрации" дополнить словом "(патента)";</w:t>
      </w:r>
    </w:p>
    <w:p w:rsidR="003245E3" w:rsidRDefault="003245E3">
      <w:r>
        <w:t>в подпункте 3 слова "(минимальные требования, предъявляемые к этому документу, приводятся в Приложении 2)" исключить;</w:t>
      </w:r>
    </w:p>
    <w:p w:rsidR="003245E3" w:rsidRDefault="003245E3">
      <w:r>
        <w:t>- в пункте 43:</w:t>
      </w:r>
    </w:p>
    <w:p w:rsidR="003245E3" w:rsidRDefault="003245E3">
      <w:r>
        <w:t>в подпункте 2 слово "Казначейства" заменить словом "казначейства";</w:t>
      </w:r>
    </w:p>
    <w:p w:rsidR="003245E3" w:rsidRDefault="003245E3">
      <w:r>
        <w:lastRenderedPageBreak/>
        <w:t>в подпункте 2 после слов "на открытие счета в банке" дополнить словами "для государственных органов, предприятий и учреждений, финансируемых из государственного бюджета";</w:t>
      </w:r>
    </w:p>
    <w:p w:rsidR="003245E3" w:rsidRDefault="003245E3">
      <w:r>
        <w:t>подпункт 5 дополнить предложением следующего содержания:</w:t>
      </w:r>
    </w:p>
    <w:p w:rsidR="003245E3" w:rsidRDefault="003245E3">
      <w:r>
        <w:t>"В случае, если законодательством Кыргызской Республики предусмотрено предоставление лицензии после открытия счета, копия лицензии предоставляется после ее получения;";</w:t>
      </w:r>
    </w:p>
    <w:p w:rsidR="003245E3" w:rsidRDefault="003245E3">
      <w:r>
        <w:t>в подпункте 6 слово "справка" заменить словом "справку".</w:t>
      </w:r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noPunctuationKerning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45E3"/>
    <w:rsid w:val="003245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5FD6EAA-C942-4639-AF97-594D09AE1E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Times New Roman" w:hAnsi="Arial" w:cs="Arial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20" w:line="240" w:lineRule="auto"/>
      <w:ind w:firstLine="397"/>
      <w:jc w:val="both"/>
    </w:pPr>
    <w:rPr>
      <w:rFonts w:eastAsiaTheme="minorEastAsia"/>
      <w:sz w:val="24"/>
      <w:szCs w:val="24"/>
    </w:rPr>
  </w:style>
  <w:style w:type="paragraph" w:styleId="1">
    <w:name w:val="heading 1"/>
    <w:basedOn w:val="a"/>
    <w:link w:val="10"/>
    <w:uiPriority w:val="9"/>
    <w:qFormat/>
    <w:pPr>
      <w:keepNext/>
      <w:spacing w:before="480" w:after="0"/>
      <w:ind w:firstLine="0"/>
      <w:jc w:val="center"/>
      <w:outlineLvl w:val="0"/>
    </w:pPr>
    <w:rPr>
      <w:b/>
      <w:bCs/>
      <w:kern w:val="36"/>
      <w:sz w:val="28"/>
      <w:szCs w:val="28"/>
    </w:rPr>
  </w:style>
  <w:style w:type="paragraph" w:styleId="2">
    <w:name w:val="heading 2"/>
    <w:basedOn w:val="a"/>
    <w:link w:val="20"/>
    <w:uiPriority w:val="9"/>
    <w:qFormat/>
    <w:pPr>
      <w:keepNext/>
      <w:spacing w:before="200" w:after="0"/>
      <w:ind w:firstLine="0"/>
      <w:jc w:val="center"/>
      <w:outlineLvl w:val="1"/>
    </w:pPr>
    <w:rPr>
      <w:b/>
      <w:bCs/>
    </w:rPr>
  </w:style>
  <w:style w:type="paragraph" w:styleId="3">
    <w:name w:val="heading 3"/>
    <w:basedOn w:val="a"/>
    <w:link w:val="30"/>
    <w:uiPriority w:val="9"/>
    <w:qFormat/>
    <w:pPr>
      <w:keepNext/>
      <w:spacing w:before="200"/>
      <w:jc w:val="left"/>
      <w:outlineLvl w:val="2"/>
    </w:pPr>
    <w:rPr>
      <w:b/>
      <w:bCs/>
    </w:rPr>
  </w:style>
  <w:style w:type="paragraph" w:styleId="4">
    <w:name w:val="heading 4"/>
    <w:basedOn w:val="a"/>
    <w:link w:val="40"/>
    <w:uiPriority w:val="9"/>
    <w:qFormat/>
    <w:pPr>
      <w:keepNext/>
      <w:spacing w:before="200" w:after="0"/>
      <w:jc w:val="left"/>
      <w:outlineLvl w:val="3"/>
    </w:pPr>
    <w:rPr>
      <w:b/>
      <w:bCs/>
      <w:i/>
      <w:iCs/>
    </w:rPr>
  </w:style>
  <w:style w:type="paragraph" w:styleId="5">
    <w:name w:val="heading 5"/>
    <w:basedOn w:val="a"/>
    <w:link w:val="50"/>
    <w:uiPriority w:val="9"/>
    <w:qFormat/>
    <w:pPr>
      <w:keepNext/>
      <w:spacing w:before="200" w:after="0"/>
      <w:outlineLvl w:val="4"/>
    </w:pPr>
    <w:rPr>
      <w:color w:val="243F60"/>
    </w:rPr>
  </w:style>
  <w:style w:type="paragraph" w:styleId="6">
    <w:name w:val="heading 6"/>
    <w:basedOn w:val="a"/>
    <w:link w:val="60"/>
    <w:uiPriority w:val="9"/>
    <w:qFormat/>
    <w:pPr>
      <w:keepNext/>
      <w:spacing w:before="200" w:after="0"/>
      <w:outlineLvl w:val="5"/>
    </w:pPr>
    <w:rPr>
      <w:i/>
      <w:iCs/>
      <w:color w:val="243F60"/>
    </w:rPr>
  </w:style>
  <w:style w:type="paragraph" w:styleId="7">
    <w:name w:val="heading 7"/>
    <w:basedOn w:val="a"/>
    <w:link w:val="70"/>
    <w:uiPriority w:val="9"/>
    <w:qFormat/>
    <w:pPr>
      <w:keepNext/>
      <w:spacing w:before="200" w:after="0"/>
      <w:outlineLvl w:val="6"/>
    </w:pPr>
    <w:rPr>
      <w:i/>
      <w:iCs/>
      <w:color w:val="404040"/>
    </w:rPr>
  </w:style>
  <w:style w:type="paragraph" w:styleId="8">
    <w:name w:val="heading 8"/>
    <w:basedOn w:val="a"/>
    <w:link w:val="80"/>
    <w:uiPriority w:val="9"/>
    <w:qFormat/>
    <w:pPr>
      <w:keepNext/>
      <w:spacing w:before="200" w:after="0"/>
      <w:outlineLvl w:val="7"/>
    </w:pPr>
    <w:rPr>
      <w:color w:val="4F81BD"/>
      <w:sz w:val="20"/>
      <w:szCs w:val="20"/>
    </w:rPr>
  </w:style>
  <w:style w:type="paragraph" w:styleId="9">
    <w:name w:val="heading 9"/>
    <w:basedOn w:val="a"/>
    <w:link w:val="90"/>
    <w:uiPriority w:val="9"/>
    <w:qFormat/>
    <w:pPr>
      <w:keepNext/>
      <w:spacing w:before="200" w:after="0"/>
      <w:outlineLvl w:val="8"/>
    </w:pPr>
    <w:rPr>
      <w:i/>
      <w:iCs/>
      <w:color w:val="40404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rPr>
      <w:rFonts w:ascii="Arial" w:hAnsi="Arial" w:cs="Arial" w:hint="default"/>
      <w:b/>
      <w:bCs/>
    </w:rPr>
  </w:style>
  <w:style w:type="character" w:customStyle="1" w:styleId="20">
    <w:name w:val="Заголовок 2 Знак"/>
    <w:basedOn w:val="a0"/>
    <w:link w:val="2"/>
    <w:uiPriority w:val="9"/>
    <w:semiHidden/>
    <w:rPr>
      <w:rFonts w:ascii="Arial" w:hAnsi="Arial" w:cs="Arial" w:hint="default"/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Pr>
      <w:rFonts w:ascii="Arial" w:hAnsi="Arial" w:cs="Arial" w:hint="default"/>
      <w:b/>
      <w:bCs/>
    </w:rPr>
  </w:style>
  <w:style w:type="character" w:customStyle="1" w:styleId="40">
    <w:name w:val="Заголовок 4 Знак"/>
    <w:basedOn w:val="a0"/>
    <w:link w:val="4"/>
    <w:uiPriority w:val="9"/>
    <w:semiHidden/>
    <w:rPr>
      <w:rFonts w:ascii="Arial" w:hAnsi="Arial" w:cs="Arial" w:hint="default"/>
      <w:b/>
      <w:bCs/>
      <w:i/>
      <w:iCs/>
    </w:rPr>
  </w:style>
  <w:style w:type="character" w:customStyle="1" w:styleId="50">
    <w:name w:val="Заголовок 5 Знак"/>
    <w:basedOn w:val="a0"/>
    <w:link w:val="5"/>
    <w:uiPriority w:val="9"/>
    <w:semiHidden/>
    <w:rPr>
      <w:rFonts w:ascii="Arial" w:hAnsi="Arial" w:cs="Arial" w:hint="default"/>
      <w:color w:val="243F60"/>
    </w:rPr>
  </w:style>
  <w:style w:type="character" w:customStyle="1" w:styleId="60">
    <w:name w:val="Заголовок 6 Знак"/>
    <w:basedOn w:val="a0"/>
    <w:link w:val="6"/>
    <w:uiPriority w:val="9"/>
    <w:semiHidden/>
    <w:rPr>
      <w:rFonts w:ascii="Arial" w:hAnsi="Arial" w:cs="Arial" w:hint="default"/>
      <w:i/>
      <w:iCs/>
      <w:color w:val="243F60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/>
      <w:ind w:firstLine="0"/>
      <w:jc w:val="left"/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Pr>
      <w:rFonts w:ascii="Courier New" w:hAnsi="Courier New" w:cs="Courier New" w:hint="default"/>
    </w:rPr>
  </w:style>
  <w:style w:type="paragraph" w:customStyle="1" w:styleId="msonormal0">
    <w:name w:val="msonormal"/>
    <w:basedOn w:val="a"/>
    <w:pPr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character" w:customStyle="1" w:styleId="70">
    <w:name w:val="Заголовок 7 Знак"/>
    <w:basedOn w:val="a0"/>
    <w:link w:val="7"/>
    <w:uiPriority w:val="9"/>
    <w:semiHidden/>
    <w:rPr>
      <w:rFonts w:ascii="Arial" w:hAnsi="Arial" w:cs="Arial" w:hint="default"/>
      <w:i/>
      <w:iCs/>
      <w:color w:val="404040"/>
    </w:rPr>
  </w:style>
  <w:style w:type="character" w:customStyle="1" w:styleId="80">
    <w:name w:val="Заголовок 8 Знак"/>
    <w:basedOn w:val="a0"/>
    <w:link w:val="8"/>
    <w:uiPriority w:val="9"/>
    <w:semiHidden/>
    <w:rPr>
      <w:rFonts w:ascii="Arial" w:hAnsi="Arial" w:cs="Arial" w:hint="default"/>
      <w:color w:val="4F81BD"/>
    </w:rPr>
  </w:style>
  <w:style w:type="character" w:customStyle="1" w:styleId="90">
    <w:name w:val="Заголовок 9 Знак"/>
    <w:basedOn w:val="a0"/>
    <w:link w:val="9"/>
    <w:uiPriority w:val="9"/>
    <w:semiHidden/>
    <w:rPr>
      <w:rFonts w:ascii="Arial" w:hAnsi="Arial" w:cs="Arial" w:hint="default"/>
      <w:i/>
      <w:iCs/>
      <w:color w:val="404040"/>
    </w:rPr>
  </w:style>
  <w:style w:type="paragraph" w:styleId="a5">
    <w:name w:val="Normal Indent"/>
    <w:basedOn w:val="a"/>
    <w:uiPriority w:val="99"/>
    <w:semiHidden/>
    <w:unhideWhenUsed/>
    <w:pPr>
      <w:ind w:left="708"/>
    </w:pPr>
  </w:style>
  <w:style w:type="paragraph" w:styleId="a6">
    <w:name w:val="annotation text"/>
    <w:basedOn w:val="a"/>
    <w:link w:val="a7"/>
    <w:uiPriority w:val="99"/>
    <w:semiHidden/>
    <w:unhideWhenUsed/>
    <w:pPr>
      <w:spacing w:before="120" w:after="240"/>
      <w:ind w:firstLine="0"/>
      <w:jc w:val="left"/>
    </w:pPr>
    <w:rPr>
      <w:i/>
      <w:iCs/>
    </w:rPr>
  </w:style>
  <w:style w:type="character" w:customStyle="1" w:styleId="a7">
    <w:name w:val="Текст примечания Знак"/>
    <w:basedOn w:val="a0"/>
    <w:link w:val="a6"/>
    <w:uiPriority w:val="99"/>
    <w:semiHidden/>
    <w:rPr>
      <w:rFonts w:ascii="Arial" w:hAnsi="Arial" w:cs="Arial" w:hint="default"/>
      <w:i/>
      <w:iCs/>
    </w:rPr>
  </w:style>
  <w:style w:type="paragraph" w:styleId="a8">
    <w:name w:val="caption"/>
    <w:basedOn w:val="a"/>
    <w:uiPriority w:val="35"/>
    <w:qFormat/>
    <w:rPr>
      <w:b/>
      <w:bCs/>
      <w:color w:val="4F81BD"/>
      <w:sz w:val="18"/>
      <w:szCs w:val="18"/>
    </w:rPr>
  </w:style>
  <w:style w:type="paragraph" w:styleId="a9">
    <w:name w:val="Title"/>
    <w:basedOn w:val="a"/>
    <w:link w:val="aa"/>
    <w:uiPriority w:val="10"/>
    <w:qFormat/>
    <w:pPr>
      <w:spacing w:after="480"/>
      <w:ind w:firstLine="0"/>
      <w:jc w:val="center"/>
    </w:pPr>
    <w:rPr>
      <w:b/>
      <w:bCs/>
      <w:spacing w:val="5"/>
      <w:sz w:val="28"/>
      <w:szCs w:val="28"/>
    </w:rPr>
  </w:style>
  <w:style w:type="character" w:customStyle="1" w:styleId="aa">
    <w:name w:val="Заголовок Знак"/>
    <w:basedOn w:val="a0"/>
    <w:link w:val="a9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b">
    <w:name w:val="Signature"/>
    <w:basedOn w:val="a"/>
    <w:link w:val="ac"/>
    <w:uiPriority w:val="99"/>
    <w:semiHidden/>
    <w:unhideWhenUsed/>
    <w:pPr>
      <w:spacing w:after="0"/>
      <w:ind w:firstLine="0"/>
      <w:jc w:val="left"/>
    </w:pPr>
    <w:rPr>
      <w:b/>
      <w:bCs/>
    </w:rPr>
  </w:style>
  <w:style w:type="character" w:customStyle="1" w:styleId="ac">
    <w:name w:val="Подпись Знак"/>
    <w:basedOn w:val="a0"/>
    <w:link w:val="ab"/>
    <w:uiPriority w:val="99"/>
    <w:semiHidden/>
    <w:rPr>
      <w:rFonts w:ascii="Arial" w:hAnsi="Arial" w:cs="Arial" w:hint="default"/>
      <w:b/>
      <w:bCs/>
    </w:rPr>
  </w:style>
  <w:style w:type="paragraph" w:styleId="ad">
    <w:name w:val="Message Header"/>
    <w:basedOn w:val="a"/>
    <w:link w:val="ae"/>
    <w:uiPriority w:val="99"/>
    <w:semiHidden/>
    <w:unhideWhenUsed/>
    <w:pPr>
      <w:spacing w:after="480"/>
      <w:ind w:firstLine="0"/>
      <w:jc w:val="center"/>
    </w:pPr>
    <w:rPr>
      <w:b/>
      <w:bCs/>
      <w:sz w:val="32"/>
      <w:szCs w:val="32"/>
    </w:rPr>
  </w:style>
  <w:style w:type="character" w:customStyle="1" w:styleId="ae">
    <w:name w:val="Шапка Знак"/>
    <w:basedOn w:val="a0"/>
    <w:link w:val="ad"/>
    <w:uiPriority w:val="99"/>
    <w:semiHidden/>
    <w:rPr>
      <w:rFonts w:ascii="Arial" w:hAnsi="Arial" w:cs="Arial" w:hint="default"/>
      <w:b/>
      <w:bCs/>
    </w:rPr>
  </w:style>
  <w:style w:type="paragraph" w:styleId="af">
    <w:name w:val="Subtitle"/>
    <w:basedOn w:val="a"/>
    <w:link w:val="af0"/>
    <w:uiPriority w:val="11"/>
    <w:qFormat/>
    <w:pPr>
      <w:ind w:firstLine="454"/>
    </w:pPr>
    <w:rPr>
      <w:i/>
      <w:iCs/>
      <w:color w:val="4F81BD"/>
      <w:spacing w:val="15"/>
    </w:rPr>
  </w:style>
  <w:style w:type="character" w:customStyle="1" w:styleId="af0">
    <w:name w:val="Подзаголовок Знак"/>
    <w:basedOn w:val="a0"/>
    <w:link w:val="af"/>
    <w:uiPriority w:val="11"/>
    <w:rPr>
      <w:rFonts w:ascii="Arial" w:hAnsi="Arial" w:cs="Arial" w:hint="default"/>
      <w:i/>
      <w:iCs/>
      <w:color w:val="4F81BD"/>
      <w:spacing w:val="15"/>
    </w:rPr>
  </w:style>
  <w:style w:type="paragraph" w:styleId="af1">
    <w:name w:val="Balloon Text"/>
    <w:basedOn w:val="a"/>
    <w:link w:val="af2"/>
    <w:uiPriority w:val="99"/>
    <w:semiHidden/>
    <w:unhideWhenUsed/>
    <w:pPr>
      <w:spacing w:after="0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Pr>
      <w:rFonts w:ascii="Tahoma" w:hAnsi="Tahoma" w:cs="Tahoma" w:hint="default"/>
    </w:rPr>
  </w:style>
  <w:style w:type="paragraph" w:styleId="af3">
    <w:name w:val="No Spacing"/>
    <w:basedOn w:val="a"/>
    <w:uiPriority w:val="1"/>
    <w:qFormat/>
    <w:pPr>
      <w:spacing w:after="0"/>
      <w:ind w:firstLine="0"/>
      <w:jc w:val="left"/>
    </w:pPr>
    <w:rPr>
      <w:sz w:val="22"/>
      <w:szCs w:val="22"/>
    </w:rPr>
  </w:style>
  <w:style w:type="paragraph" w:styleId="af4">
    <w:name w:val="List Paragraph"/>
    <w:basedOn w:val="a"/>
    <w:uiPriority w:val="34"/>
    <w:qFormat/>
    <w:pPr>
      <w:ind w:left="720"/>
    </w:pPr>
  </w:style>
  <w:style w:type="paragraph" w:styleId="21">
    <w:name w:val="Quote"/>
    <w:basedOn w:val="a"/>
    <w:link w:val="22"/>
    <w:uiPriority w:val="29"/>
    <w:qFormat/>
    <w:rPr>
      <w:i/>
      <w:iCs/>
      <w:color w:val="000000"/>
    </w:rPr>
  </w:style>
  <w:style w:type="character" w:customStyle="1" w:styleId="22">
    <w:name w:val="Цитата 2 Знак"/>
    <w:basedOn w:val="a0"/>
    <w:link w:val="21"/>
    <w:uiPriority w:val="29"/>
    <w:rPr>
      <w:rFonts w:ascii="Arial" w:hAnsi="Arial" w:cs="Arial" w:hint="default"/>
      <w:i/>
      <w:iCs/>
      <w:color w:val="000000"/>
    </w:rPr>
  </w:style>
  <w:style w:type="paragraph" w:styleId="af5">
    <w:name w:val="Intense Quote"/>
    <w:basedOn w:val="a"/>
    <w:link w:val="af6"/>
    <w:uiPriority w:val="30"/>
    <w:qFormat/>
    <w:pP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af6">
    <w:name w:val="Выделенная цитата Знак"/>
    <w:basedOn w:val="a0"/>
    <w:link w:val="af5"/>
    <w:uiPriority w:val="30"/>
    <w:rPr>
      <w:rFonts w:ascii="Arial" w:hAnsi="Arial" w:cs="Arial" w:hint="default"/>
      <w:b/>
      <w:bCs/>
      <w:i/>
      <w:iCs/>
      <w:color w:val="4F81BD"/>
    </w:rPr>
  </w:style>
  <w:style w:type="paragraph" w:styleId="af7">
    <w:name w:val="TOC Heading"/>
    <w:basedOn w:val="a"/>
    <w:uiPriority w:val="39"/>
    <w:qFormat/>
    <w:pPr>
      <w:keepNext/>
      <w:spacing w:before="480" w:after="0"/>
      <w:ind w:firstLine="0"/>
      <w:jc w:val="center"/>
    </w:pPr>
    <w:rPr>
      <w:b/>
      <w:bCs/>
      <w:sz w:val="28"/>
      <w:szCs w:val="28"/>
    </w:rPr>
  </w:style>
  <w:style w:type="paragraph" w:customStyle="1" w:styleId="msolistparagraphcxspfirst">
    <w:name w:val="msolistparagraphcxspfirst"/>
    <w:basedOn w:val="a"/>
    <w:pPr>
      <w:spacing w:after="0"/>
      <w:ind w:left="720"/>
    </w:pPr>
  </w:style>
  <w:style w:type="paragraph" w:customStyle="1" w:styleId="msolistparagraphcxspmiddle">
    <w:name w:val="msolistparagraphcxspmiddle"/>
    <w:basedOn w:val="a"/>
    <w:pPr>
      <w:spacing w:after="0"/>
      <w:ind w:left="720"/>
    </w:pPr>
  </w:style>
  <w:style w:type="paragraph" w:customStyle="1" w:styleId="msolistparagraphcxsplast">
    <w:name w:val="msolistparagraphcxsplast"/>
    <w:basedOn w:val="a"/>
    <w:pPr>
      <w:ind w:left="720"/>
    </w:pPr>
  </w:style>
  <w:style w:type="paragraph" w:customStyle="1" w:styleId="af8">
    <w:name w:val="Реквизит"/>
    <w:basedOn w:val="a"/>
    <w:pPr>
      <w:spacing w:after="240"/>
      <w:ind w:firstLine="0"/>
      <w:jc w:val="left"/>
    </w:pPr>
  </w:style>
  <w:style w:type="paragraph" w:customStyle="1" w:styleId="af9">
    <w:name w:val="Редакции"/>
    <w:basedOn w:val="a"/>
    <w:pPr>
      <w:spacing w:after="240"/>
      <w:ind w:firstLine="0"/>
      <w:jc w:val="center"/>
    </w:pPr>
    <w:rPr>
      <w:i/>
      <w:iCs/>
    </w:rPr>
  </w:style>
  <w:style w:type="paragraph" w:customStyle="1" w:styleId="afa">
    <w:name w:val="Таблица"/>
    <w:basedOn w:val="a"/>
    <w:pPr>
      <w:ind w:firstLine="0"/>
    </w:pPr>
  </w:style>
  <w:style w:type="paragraph" w:customStyle="1" w:styleId="msochpdefault">
    <w:name w:val="msochpdefault"/>
    <w:basedOn w:val="a"/>
    <w:pPr>
      <w:spacing w:before="100" w:beforeAutospacing="1" w:after="100" w:afterAutospacing="1"/>
      <w:ind w:firstLine="0"/>
      <w:jc w:val="left"/>
    </w:pPr>
  </w:style>
  <w:style w:type="paragraph" w:customStyle="1" w:styleId="msopapdefault">
    <w:name w:val="msopapdefault"/>
    <w:basedOn w:val="a"/>
    <w:pPr>
      <w:spacing w:before="100" w:beforeAutospacing="1" w:after="200" w:line="276" w:lineRule="auto"/>
      <w:ind w:firstLine="0"/>
      <w:jc w:val="left"/>
    </w:pPr>
    <w:rPr>
      <w:rFonts w:ascii="Times New Roman" w:hAnsi="Times New Roman" w:cs="Times New Roman"/>
    </w:rPr>
  </w:style>
  <w:style w:type="character" w:styleId="afb">
    <w:name w:val="Subtle Emphasis"/>
    <w:basedOn w:val="a0"/>
    <w:uiPriority w:val="19"/>
    <w:qFormat/>
    <w:rPr>
      <w:i/>
      <w:iCs/>
      <w:color w:val="808080"/>
    </w:rPr>
  </w:style>
  <w:style w:type="character" w:styleId="afc">
    <w:name w:val="Intense Emphasis"/>
    <w:basedOn w:val="a0"/>
    <w:uiPriority w:val="21"/>
    <w:qFormat/>
    <w:rPr>
      <w:b/>
      <w:bCs/>
      <w:i/>
      <w:iCs/>
      <w:color w:val="4F81BD"/>
    </w:rPr>
  </w:style>
  <w:style w:type="character" w:styleId="afd">
    <w:name w:val="Subtle Reference"/>
    <w:basedOn w:val="a0"/>
    <w:uiPriority w:val="31"/>
    <w:qFormat/>
    <w:rPr>
      <w:smallCaps/>
      <w:color w:val="C0504D"/>
      <w:u w:val="single"/>
    </w:rPr>
  </w:style>
  <w:style w:type="character" w:styleId="afe">
    <w:name w:val="Intense Reference"/>
    <w:basedOn w:val="a0"/>
    <w:uiPriority w:val="32"/>
    <w:qFormat/>
    <w:rPr>
      <w:b/>
      <w:bCs/>
      <w:smallCaps/>
      <w:color w:val="C0504D"/>
      <w:spacing w:val="5"/>
      <w:u w:val="single"/>
    </w:rPr>
  </w:style>
  <w:style w:type="character" w:styleId="aff">
    <w:name w:val="Book Title"/>
    <w:basedOn w:val="a0"/>
    <w:uiPriority w:val="33"/>
    <w:qFormat/>
    <w:rPr>
      <w:b/>
      <w:bCs/>
      <w:smallCaps/>
      <w:spacing w:val="5"/>
    </w:rPr>
  </w:style>
  <w:style w:type="paragraph" w:customStyle="1" w:styleId="aff0">
    <w:name w:val="Название"/>
    <w:basedOn w:val="a"/>
    <w:link w:val="aff1"/>
  </w:style>
  <w:style w:type="character" w:customStyle="1" w:styleId="aff1">
    <w:name w:val="Название Знак"/>
    <w:basedOn w:val="a0"/>
    <w:link w:val="aff0"/>
    <w:rPr>
      <w:rFonts w:ascii="Arial" w:hAnsi="Arial" w:cs="Arial" w:hint="default"/>
      <w:b/>
      <w:bCs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bd.minjust.gov.kg/302548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cbd.minjust.gov.kg/302547" TargetMode="External"/><Relationship Id="rId12" Type="http://schemas.openxmlformats.org/officeDocument/2006/relationships/hyperlink" Target="https://cbd.minjust.gov.kg/302547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cbd.minjust.gov.kg/303011" TargetMode="External"/><Relationship Id="rId11" Type="http://schemas.openxmlformats.org/officeDocument/2006/relationships/hyperlink" Target="https://cbd.minjust.gov.kg/302548" TargetMode="External"/><Relationship Id="rId5" Type="http://schemas.openxmlformats.org/officeDocument/2006/relationships/hyperlink" Target="https://cbd.minjust.gov.kg/559" TargetMode="External"/><Relationship Id="rId10" Type="http://schemas.openxmlformats.org/officeDocument/2006/relationships/hyperlink" Target="https://cbd.minjust.gov.kg/302548" TargetMode="External"/><Relationship Id="rId4" Type="http://schemas.openxmlformats.org/officeDocument/2006/relationships/image" Target="media/image1.jpg"/><Relationship Id="rId9" Type="http://schemas.openxmlformats.org/officeDocument/2006/relationships/hyperlink" Target="https://cbd.minjust.gov.kg/302547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718</Words>
  <Characters>4097</Characters>
  <Application>Microsoft Office Word</Application>
  <DocSecurity>0</DocSecurity>
  <Lines>34</Lines>
  <Paragraphs>9</Paragraphs>
  <ScaleCrop>false</ScaleCrop>
  <Company/>
  <LinksUpToDate>false</LinksUpToDate>
  <CharactersWithSpaces>4806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ukuk14072022@gmail.com</dc:creator>
  <cp:keywords/>
  <dc:description/>
  <cp:lastModifiedBy>ukuk14072022@gmail.com</cp:lastModifiedBy>
  <cp:revision>2</cp:revision>
  <dcterms:created xsi:type="dcterms:W3CDTF">2023-12-15T14:33:00Z</dcterms:created>
  <dcterms:modified xsi:type="dcterms:W3CDTF">2023-12-15T14:33:00Z</dcterms:modified>
</cp:coreProperties>
</file>