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20F7" w:rsidRDefault="00DE20F7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Описание: C:\Users\User\AppData\Local\Temp\CdbDocEditor\f483b024-ec3f-4df2-a8e3-e88784b32e3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f483b024-ec3f-4df2-a8e3-e88784b32e3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0F7" w:rsidRDefault="00DE20F7">
      <w:pPr>
        <w:pStyle w:val="ad"/>
      </w:pPr>
      <w:r>
        <w:t>НАЦИОНАЛЬНЫЙ БАНК КЫРГЫЗСКОЙ РЕСПУБЛИКИ</w:t>
      </w:r>
    </w:p>
    <w:p w:rsidR="00DE20F7" w:rsidRDefault="00DE20F7">
      <w:pPr>
        <w:pStyle w:val="ad"/>
      </w:pPr>
      <w:r>
        <w:t>ПОСТАНОВЛЕНИЕ</w:t>
      </w:r>
    </w:p>
    <w:p w:rsidR="00DE20F7" w:rsidRDefault="00DE20F7">
      <w:pPr>
        <w:pStyle w:val="af8"/>
      </w:pPr>
      <w:r>
        <w:t>от 16 сентября 2015 года № 53/8</w:t>
      </w:r>
    </w:p>
    <w:p w:rsidR="00DE20F7" w:rsidRDefault="00DE20F7">
      <w:pPr>
        <w:pStyle w:val="a9"/>
      </w:pPr>
      <w:r>
        <w:t>О внесении дополнений в некоторые постановления Правления Национального банка Кыргызской Республики</w:t>
      </w:r>
    </w:p>
    <w:p w:rsidR="00DE20F7" w:rsidRDefault="00DE20F7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Правление Национального банка Кыргызской Республики</w:t>
      </w:r>
    </w:p>
    <w:p w:rsidR="00DE20F7" w:rsidRDefault="00DE20F7">
      <w:pPr>
        <w:jc w:val="center"/>
      </w:pPr>
      <w:r>
        <w:t>ПОСТАНОВЛЯЕТ:</w:t>
      </w:r>
    </w:p>
    <w:p w:rsidR="00DE20F7" w:rsidRDefault="00DE20F7">
      <w:r>
        <w:t xml:space="preserve">Внести </w:t>
      </w:r>
      <w:hyperlink r:id="rId6" w:anchor="p1" w:history="1">
        <w:r>
          <w:rPr>
            <w:rStyle w:val="a3"/>
          </w:rPr>
          <w:t>дополнения</w:t>
        </w:r>
      </w:hyperlink>
      <w:r>
        <w:t xml:space="preserve"> в следующие постановления Правления Национального банка Кыргызской Республики (прилагаются):</w:t>
      </w:r>
    </w:p>
    <w:p w:rsidR="00DE20F7" w:rsidRDefault="00DE20F7">
      <w:r>
        <w:t>- "Об утверждении "</w:t>
      </w:r>
      <w:hyperlink r:id="rId7" w:history="1">
        <w:r>
          <w:rPr>
            <w:rStyle w:val="a3"/>
          </w:rPr>
          <w:t>Инструкции</w:t>
        </w:r>
      </w:hyperlink>
      <w:r>
        <w:t xml:space="preserve"> о порядке соблюдения лимитов открытых валютных позиций микрофинансовыми компаниями" от </w:t>
      </w:r>
      <w:hyperlink r:id="rId8" w:history="1">
        <w:r>
          <w:rPr>
            <w:rStyle w:val="a3"/>
          </w:rPr>
          <w:t>30 мая 2014 года № 24/8</w:t>
        </w:r>
      </w:hyperlink>
      <w:r>
        <w:t>;</w:t>
      </w:r>
    </w:p>
    <w:p w:rsidR="00DE20F7" w:rsidRDefault="00DE20F7">
      <w:r>
        <w:t>- "Об утверждении "</w:t>
      </w:r>
      <w:hyperlink r:id="rId9" w:history="1">
        <w:r>
          <w:rPr>
            <w:rStyle w:val="a3"/>
          </w:rPr>
          <w:t>Инструкции</w:t>
        </w:r>
      </w:hyperlink>
      <w:r>
        <w:t xml:space="preserve"> о порядке соблюдения лимитов открытых валютных позиций кредитными союзами" от </w:t>
      </w:r>
      <w:hyperlink r:id="rId10" w:history="1">
        <w:r>
          <w:rPr>
            <w:rStyle w:val="a3"/>
          </w:rPr>
          <w:t>30 мая 2014 года № 24/9</w:t>
        </w:r>
      </w:hyperlink>
      <w:r>
        <w:t>.</w:t>
      </w:r>
    </w:p>
    <w:p w:rsidR="00DE20F7" w:rsidRDefault="00DE20F7">
      <w:r>
        <w:t>2. Настоящее постановление вступает в силу по истечении пятнадцати дней со дня официального опубликования.</w:t>
      </w:r>
    </w:p>
    <w:p w:rsidR="00DE20F7" w:rsidRDefault="00DE20F7">
      <w:r>
        <w:t>3. Юридическому управлению:</w:t>
      </w:r>
    </w:p>
    <w:p w:rsidR="00DE20F7" w:rsidRDefault="00DE20F7">
      <w:r>
        <w:t>- опубликовать настоящее постановление на официальном сайте Национального банка Кыргызской Республики;</w:t>
      </w:r>
    </w:p>
    <w:p w:rsidR="00DE20F7" w:rsidRDefault="00DE20F7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DE20F7" w:rsidRDefault="00DE20F7">
      <w:r>
        <w:t>4. Управлению методологии надзора и лицензирования довести настоящее постановление до сведения ОЮЛ "Ассоциация развития исламской экономики, финансов и индустрии", Ассоциации микрофинансовых организаций, микрофинансовых организаций, Ассоциации кредитных союзов, кредитных союзов, ЗАО "ЭкоИсламикБанк", ОсОО ОЦ "Баракат".</w:t>
      </w:r>
    </w:p>
    <w:p w:rsidR="00DE20F7" w:rsidRDefault="00DE20F7">
      <w:r>
        <w:t>5. Контроль за исполнением настоящего постановления возложить на заместителя Председателя Национального банка Л.Дж.Орозбаеву.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0F7" w:rsidRDefault="00DE20F7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0F7" w:rsidRDefault="00DE20F7">
            <w:pPr>
              <w:pStyle w:val="ab"/>
              <w:jc w:val="right"/>
            </w:pPr>
            <w:r>
              <w:t> 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0F7" w:rsidRDefault="00DE20F7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0F7" w:rsidRDefault="00DE20F7">
            <w:pPr>
              <w:pStyle w:val="ab"/>
              <w:jc w:val="right"/>
            </w:pPr>
            <w:r>
              <w:t>Т. Абдыгулов</w:t>
            </w:r>
          </w:p>
          <w:p w:rsidR="00DE20F7" w:rsidRDefault="00DE20F7">
            <w:pPr>
              <w:pStyle w:val="ab"/>
              <w:jc w:val="right"/>
            </w:pPr>
            <w:r>
              <w:t> </w:t>
            </w:r>
          </w:p>
        </w:tc>
      </w:tr>
    </w:tbl>
    <w:p w:rsidR="00DE20F7" w:rsidRDefault="00DE20F7">
      <w:pPr>
        <w:jc w:val="center"/>
      </w:pPr>
      <w:r>
        <w:rPr>
          <w:b/>
          <w:bCs/>
        </w:rPr>
        <w:lastRenderedPageBreak/>
        <w:t>Дополнения</w:t>
      </w:r>
      <w:r>
        <w:rPr>
          <w:b/>
          <w:bCs/>
        </w:rPr>
        <w:br/>
        <w:t>в некоторые постановления Правления Национального банка Кыргызской Республики</w:t>
      </w:r>
    </w:p>
    <w:p w:rsidR="00DE20F7" w:rsidRDefault="00DE20F7">
      <w:pPr>
        <w:jc w:val="center"/>
      </w:pPr>
      <w:r>
        <w:t> </w:t>
      </w:r>
    </w:p>
    <w:p w:rsidR="00DE20F7" w:rsidRDefault="00DE20F7">
      <w:r>
        <w:t xml:space="preserve">1. 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"</w:t>
      </w:r>
      <w:hyperlink r:id="rId12" w:history="1">
        <w:r>
          <w:rPr>
            <w:rStyle w:val="a3"/>
          </w:rPr>
          <w:t>Инструкции</w:t>
        </w:r>
      </w:hyperlink>
      <w:r>
        <w:t xml:space="preserve"> о порядке соблюдения лимитов открытых валютных позиций микрофинансовыми компаниями" от 30 мая 2014 года № 24/8 следующие дополнения:</w:t>
      </w:r>
    </w:p>
    <w:p w:rsidR="00DE20F7" w:rsidRDefault="00DE20F7">
      <w:r>
        <w:t xml:space="preserve">в </w:t>
      </w:r>
      <w:hyperlink r:id="rId13" w:history="1">
        <w:r>
          <w:rPr>
            <w:rStyle w:val="a3"/>
          </w:rPr>
          <w:t>Инструкции</w:t>
        </w:r>
      </w:hyperlink>
      <w:r>
        <w:t xml:space="preserve"> </w:t>
      </w:r>
      <w:r>
        <w:t xml:space="preserve">о порядке соблюдения лимитов открытых валютных позиций микрофинансовыми компаниями, утвержденной вышеуказанным </w:t>
      </w:r>
      <w:hyperlink r:id="rId14" w:history="1">
        <w:r>
          <w:rPr>
            <w:rStyle w:val="a3"/>
          </w:rPr>
          <w:t>постановлением</w:t>
        </w:r>
      </w:hyperlink>
      <w:r>
        <w:t>:</w:t>
      </w:r>
    </w:p>
    <w:p w:rsidR="00DE20F7" w:rsidRDefault="00DE20F7">
      <w:r>
        <w:t>- пункт 1 после слов "микрофинансовых компаний" дополнить словами ",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операций";</w:t>
      </w:r>
    </w:p>
    <w:p w:rsidR="00DE20F7" w:rsidRDefault="00DE20F7">
      <w:r>
        <w:t>- пункт 2 дополнить абзацем следующего содержания:</w:t>
      </w:r>
    </w:p>
    <w:p w:rsidR="00DE20F7" w:rsidRDefault="00DE20F7">
      <w:r>
        <w:t>"МФК,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(AAOIFI).";</w:t>
      </w:r>
    </w:p>
    <w:p w:rsidR="00DE20F7" w:rsidRDefault="00DE20F7">
      <w:r>
        <w:t>- пункт 15 дополнить абзацем следующего содержания:</w:t>
      </w:r>
    </w:p>
    <w:p w:rsidR="00DE20F7" w:rsidRDefault="00DE20F7">
      <w:r>
        <w:t>"МФК,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привлекающие денежные средства, ежедневно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следующие отчеты об откры</w:t>
      </w:r>
      <w:r>
        <w:t>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валюте.";</w:t>
      </w:r>
    </w:p>
    <w:p w:rsidR="00DE20F7" w:rsidRDefault="00DE20F7">
      <w:r>
        <w:t>- пункт 16 дополнить абзацем следующего содержания:</w:t>
      </w:r>
    </w:p>
    <w:p w:rsidR="00DE20F7" w:rsidRDefault="00DE20F7">
      <w:r>
        <w:t xml:space="preserve">"МФК,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не привлекающие денежные средства,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</w:t>
      </w:r>
      <w:r>
        <w:t>электронных носителях еженедельный отчет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валюте.";</w:t>
      </w:r>
    </w:p>
    <w:p w:rsidR="00DE20F7" w:rsidRDefault="00DE20F7">
      <w:r>
        <w:t xml:space="preserve">- </w:t>
      </w:r>
      <w:hyperlink r:id="rId15" w:history="1">
        <w:r>
          <w:rPr>
            <w:rStyle w:val="a3"/>
          </w:rPr>
          <w:t>Инструкцию</w:t>
        </w:r>
      </w:hyperlink>
      <w:r>
        <w:t xml:space="preserve"> дополнить </w:t>
      </w:r>
      <w:hyperlink r:id="rId16" w:anchor="r7" w:history="1">
        <w:r>
          <w:rPr>
            <w:rStyle w:val="a3"/>
          </w:rPr>
          <w:t>разделом 7</w:t>
        </w:r>
      </w:hyperlink>
      <w:r>
        <w:t xml:space="preserve"> следующего содержания:</w:t>
      </w:r>
    </w:p>
    <w:p w:rsidR="00DE20F7" w:rsidRDefault="00DE20F7">
      <w:r>
        <w:lastRenderedPageBreak/>
        <w:t>"7. Особенности валютных операций МФК, осуществляющей операции в соответствии с исламскими принципами банковского дела и финансирования"</w:t>
      </w:r>
    </w:p>
    <w:p w:rsidR="00DE20F7" w:rsidRDefault="00DE20F7">
      <w:r>
        <w:t>24. МФК вправе совершать сделки по купле-продаже иностранной валюты при условии их соответствия следующим правилам стандартов Шариата:</w:t>
      </w:r>
    </w:p>
    <w:p w:rsidR="00DE20F7" w:rsidRDefault="00DE20F7">
      <w:r>
        <w:t>- обе стороны должны иметь в наличии валюту, подлежащую обмену на противоположную, перед тем как совершить обмен;</w:t>
      </w:r>
    </w:p>
    <w:p w:rsidR="00DE20F7" w:rsidRDefault="00DE20F7">
      <w:r>
        <w:t>- единицы валюты обмена должны быть одинаковой суммы, даже если одна из них является банкнотой, а другая монетой одной страны;</w:t>
      </w:r>
    </w:p>
    <w:p w:rsidR="00DE20F7" w:rsidRDefault="00DE20F7">
      <w:r>
        <w:t>- валютный контракт не должен включать условий или оговорок об отсрочке по вопросам передачи одной или обеих единиц обмена;</w:t>
      </w:r>
    </w:p>
    <w:p w:rsidR="00DE20F7" w:rsidRDefault="00DE20F7">
      <w:r>
        <w:t>- валютные операции не должны производиться на фьючерсных и форвардных рынках.</w:t>
      </w:r>
    </w:p>
    <w:p w:rsidR="00DE20F7" w:rsidRDefault="00DE20F7">
      <w:r>
        <w:t>25. Параллельная покупка и продажа валюты не разрешается, так как она включает один из следующих факторов:</w:t>
      </w:r>
    </w:p>
    <w:p w:rsidR="00DE20F7" w:rsidRDefault="00DE20F7">
      <w:r>
        <w:t>- отсутствует передача и получение двух купленных и проданных валют, что приводит контракт к отсрочке продажи валюты;</w:t>
      </w:r>
    </w:p>
    <w:p w:rsidR="00DE20F7" w:rsidRDefault="00DE20F7">
      <w:r>
        <w:t>- договор о продаже валюты становится зависимым от другого контракта о продаже валюты;</w:t>
      </w:r>
    </w:p>
    <w:p w:rsidR="00DE20F7" w:rsidRDefault="00DE20F7">
      <w:r>
        <w:t>- ведет к двустороннему принудительному обязательству обеих сторон об обмене валюты, что само по себе, не разрешается.</w:t>
      </w:r>
    </w:p>
    <w:p w:rsidR="00DE20F7" w:rsidRDefault="00DE20F7">
      <w:r>
        <w:t>26. Политика, процедуры и типовые контракты МФК по осуществлению операций в иностранной валюте должны быть одобрены Шариатским советом.".</w:t>
      </w:r>
    </w:p>
    <w:p w:rsidR="00DE20F7" w:rsidRDefault="00DE20F7">
      <w:r>
        <w:t xml:space="preserve">2. Внести в </w:t>
      </w:r>
      <w:hyperlink r:id="rId1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"</w:t>
      </w:r>
      <w:hyperlink r:id="rId18" w:history="1">
        <w:r>
          <w:rPr>
            <w:rStyle w:val="a3"/>
          </w:rPr>
          <w:t>Инструкции</w:t>
        </w:r>
      </w:hyperlink>
      <w:r>
        <w:t xml:space="preserve"> о порядке соблюдения лимитов открытых валютных позиций кредитными союзами" от 30 мая 2014 года № 24/9 следующие дополнения:</w:t>
      </w:r>
    </w:p>
    <w:p w:rsidR="00DE20F7" w:rsidRDefault="00DE20F7">
      <w:r>
        <w:t xml:space="preserve">в </w:t>
      </w:r>
      <w:hyperlink r:id="rId19" w:history="1">
        <w:r>
          <w:rPr>
            <w:rStyle w:val="a3"/>
          </w:rPr>
          <w:t>Инструкции</w:t>
        </w:r>
      </w:hyperlink>
      <w:r>
        <w:t xml:space="preserve"> о порядке соблюдения лимитов открытых валютных позиций кредитными союзами, утвержденной вышеуказанным </w:t>
      </w:r>
      <w:hyperlink r:id="rId20" w:history="1">
        <w:r>
          <w:rPr>
            <w:rStyle w:val="a3"/>
          </w:rPr>
          <w:t>постановлением</w:t>
        </w:r>
      </w:hyperlink>
      <w:r>
        <w:t>:</w:t>
      </w:r>
    </w:p>
    <w:p w:rsidR="00DE20F7" w:rsidRDefault="00DE20F7">
      <w:r>
        <w:t>- пункт 1 после слов "в деятельности кредитных союзов" дополнить словами ",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операций";</w:t>
      </w:r>
    </w:p>
    <w:p w:rsidR="00DE20F7" w:rsidRDefault="00DE20F7">
      <w:r>
        <w:t>- пункт 2 дополнить абзацем следующего содержания;</w:t>
      </w:r>
    </w:p>
    <w:p w:rsidR="00DE20F7" w:rsidRDefault="00DE20F7">
      <w:r>
        <w:t>"КС,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(AAOIFI).";</w:t>
      </w:r>
    </w:p>
    <w:p w:rsidR="00DE20F7" w:rsidRDefault="00DE20F7">
      <w:r>
        <w:t>- пункт 15 дополнить абзацем следующего содержания:</w:t>
      </w:r>
    </w:p>
    <w:p w:rsidR="00DE20F7" w:rsidRDefault="00DE20F7">
      <w:r>
        <w:t>"КС, осуществляющие операции в соответствии с исламскими принципами банковского дела и финансирования в рамках "исламского окна",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 на бумажных и электронных носителях следующие отчеты об открытых валютных позициях: по операциям, осуществляемым в соответствии с исламскими</w:t>
      </w:r>
      <w:r>
        <w:t xml:space="preserve">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КС в иностранной валюте.";</w:t>
      </w:r>
    </w:p>
    <w:p w:rsidR="00DE20F7" w:rsidRDefault="00DE20F7">
      <w:r>
        <w:t xml:space="preserve">- </w:t>
      </w:r>
      <w:hyperlink r:id="rId21" w:history="1">
        <w:r>
          <w:rPr>
            <w:rStyle w:val="a3"/>
          </w:rPr>
          <w:t>Инструкцию</w:t>
        </w:r>
      </w:hyperlink>
      <w:r>
        <w:t xml:space="preserve"> дополнить </w:t>
      </w:r>
      <w:hyperlink r:id="rId22" w:anchor="r7" w:history="1">
        <w:r>
          <w:rPr>
            <w:rStyle w:val="a3"/>
          </w:rPr>
          <w:t>разделом 7</w:t>
        </w:r>
      </w:hyperlink>
      <w:r>
        <w:t xml:space="preserve"> следующего содержания:</w:t>
      </w:r>
    </w:p>
    <w:p w:rsidR="00DE20F7" w:rsidRDefault="00DE20F7">
      <w:r>
        <w:t>"7. Особенности валютных операций КС, осуществляющего операции в соответствии с исламскими принципами банковского дела и финансирования</w:t>
      </w:r>
    </w:p>
    <w:p w:rsidR="00DE20F7" w:rsidRDefault="00DE20F7">
      <w:r>
        <w:t>23. КС вправе совершать сделки по купле-продаже иностранной валюты при условии их соответствии следующим правилам стандартов Шариата:</w:t>
      </w:r>
    </w:p>
    <w:p w:rsidR="00DE20F7" w:rsidRDefault="00DE20F7">
      <w:r>
        <w:t>- обе стороны должны иметь в наличии валюту, подлежащую обмену на противоположную, перед тем как совершить обмен;</w:t>
      </w:r>
    </w:p>
    <w:p w:rsidR="00DE20F7" w:rsidRDefault="00DE20F7">
      <w:r>
        <w:t>- единицы валюты обмена должны быть одинаковой суммы, даже если одна из них является банкнотой, а другая монетой одной страны;</w:t>
      </w:r>
    </w:p>
    <w:p w:rsidR="00DE20F7" w:rsidRDefault="00DE20F7">
      <w:r>
        <w:t>- валютный контракт не должен включать условий или оговорок об отсрочке по вопросам передачи одной или обеих единиц обмена;</w:t>
      </w:r>
    </w:p>
    <w:p w:rsidR="00DE20F7" w:rsidRDefault="00DE20F7">
      <w:r>
        <w:t>- валютные операции не должны производиться на фьючерсных и форвардных рынках.</w:t>
      </w:r>
    </w:p>
    <w:p w:rsidR="00DE20F7" w:rsidRDefault="00DE20F7">
      <w:r>
        <w:t>24. Параллельная покупка и продажа валюты не разрешается, так как она включает один из следующих факторов:</w:t>
      </w:r>
    </w:p>
    <w:p w:rsidR="00DE20F7" w:rsidRDefault="00DE20F7">
      <w:r>
        <w:t>- отсутствует передача и получение двух купленных и проданных валют, что приводит контракт к отсрочке продажи валюты;</w:t>
      </w:r>
    </w:p>
    <w:p w:rsidR="00DE20F7" w:rsidRDefault="00DE20F7">
      <w:r>
        <w:t>- договор о продаже валюты становится зависимым от другого контракта о продаже валюты;</w:t>
      </w:r>
    </w:p>
    <w:p w:rsidR="00DE20F7" w:rsidRDefault="00DE20F7">
      <w:r>
        <w:t>- ведет к двустороннему принудительному обязательству обеих сторон об обмене валюты, что само по себе, не разрешается.</w:t>
      </w:r>
    </w:p>
    <w:p w:rsidR="00DE20F7" w:rsidRDefault="00DE20F7">
      <w:r>
        <w:t>25. Политика, процедуры и типовые контракты КС по осуществлению операций в иностранной валюте должны быть одобрены Шариатским советом.".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F7"/>
    <w:rsid w:val="00DE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D6EAA-C942-4639-AF97-594D09A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40" TargetMode="External"/><Relationship Id="rId13" Type="http://schemas.openxmlformats.org/officeDocument/2006/relationships/hyperlink" Target="https://cbd.minjust.gov.kg/302946" TargetMode="External"/><Relationship Id="rId18" Type="http://schemas.openxmlformats.org/officeDocument/2006/relationships/hyperlink" Target="https://cbd.minjust.gov.kg/30294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947" TargetMode="External"/><Relationship Id="rId7" Type="http://schemas.openxmlformats.org/officeDocument/2006/relationships/hyperlink" Target="https://cbd.minjust.gov.kg/302946" TargetMode="External"/><Relationship Id="rId12" Type="http://schemas.openxmlformats.org/officeDocument/2006/relationships/hyperlink" Target="https://cbd.minjust.gov.kg/302946" TargetMode="External"/><Relationship Id="rId17" Type="http://schemas.openxmlformats.org/officeDocument/2006/relationships/hyperlink" Target="https://cbd.minjust.gov.kg/3029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946" TargetMode="External"/><Relationship Id="rId20" Type="http://schemas.openxmlformats.org/officeDocument/2006/relationships/hyperlink" Target="https://cbd.minjust.gov.kg/302941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3026" TargetMode="External"/><Relationship Id="rId11" Type="http://schemas.openxmlformats.org/officeDocument/2006/relationships/hyperlink" Target="https://cbd.minjust.gov.kg/30294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94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bd.minjust.gov.kg/302941" TargetMode="External"/><Relationship Id="rId19" Type="http://schemas.openxmlformats.org/officeDocument/2006/relationships/hyperlink" Target="https://cbd.minjust.gov.kg/30294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47" TargetMode="External"/><Relationship Id="rId14" Type="http://schemas.openxmlformats.org/officeDocument/2006/relationships/hyperlink" Target="https://cbd.minjust.gov.kg/302940" TargetMode="External"/><Relationship Id="rId22" Type="http://schemas.openxmlformats.org/officeDocument/2006/relationships/hyperlink" Target="https://cbd.minjust.gov.kg/3029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1480</Words>
  <Characters>8442</Characters>
  <Application>Microsoft Office Word</Application>
  <DocSecurity>0</DocSecurity>
  <Lines>70</Lines>
  <Paragraphs>19</Paragraphs>
  <ScaleCrop>false</ScaleCrop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2023-12-15T14:33:00Z</dcterms:created>
  <dcterms:modified xsi:type="dcterms:W3CDTF">2023-12-15T14:33:00Z</dcterms:modified>
</cp:coreProperties>
</file>