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18EE" w:rsidRDefault="00AD18EE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37539cd1-4bf5-466e-a948-de8dbbbc8f3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37539cd1-4bf5-466e-a948-de8dbbbc8f3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8EE" w:rsidRDefault="00AD18EE">
      <w:pPr>
        <w:pStyle w:val="ad"/>
      </w:pPr>
      <w:r>
        <w:t>НАЦИОНАЛЬНЫЙ БАНК КЫРГЫЗСКОЙ РЕСПУБЛИКИ</w:t>
      </w:r>
    </w:p>
    <w:p w:rsidR="00AD18EE" w:rsidRDefault="00AD18EE">
      <w:pPr>
        <w:pStyle w:val="ad"/>
      </w:pPr>
      <w:r>
        <w:t>ПОСТАНОВЛЕНИЕ</w:t>
      </w:r>
    </w:p>
    <w:p w:rsidR="00AD18EE" w:rsidRDefault="00AD18EE">
      <w:pPr>
        <w:pStyle w:val="af8"/>
      </w:pPr>
      <w:r>
        <w:t>от 19 августа 2015 года № 45/1</w:t>
      </w:r>
    </w:p>
    <w:p w:rsidR="00AD18EE" w:rsidRDefault="00AD18EE">
      <w:pPr>
        <w:pStyle w:val="a9"/>
      </w:pPr>
      <w:r>
        <w:t>Об утверждении Положения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</w:t>
      </w:r>
    </w:p>
    <w:p w:rsidR="00AD18EE" w:rsidRDefault="00AD18EE">
      <w:r>
        <w:t xml:space="preserve">В соответствии со статьями 5,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AD18EE" w:rsidRDefault="00AD18EE">
      <w:pPr>
        <w:pStyle w:val="af8"/>
        <w:jc w:val="center"/>
      </w:pPr>
      <w:r>
        <w:t>ПОСТАНОВЛЯЕТ:</w:t>
      </w:r>
    </w:p>
    <w:p w:rsidR="00AD18EE" w:rsidRDefault="00AD18EE">
      <w:r>
        <w:t xml:space="preserve">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предоставлении кредитов Национальным банком Кыргызской Республики международным организациям, создаваемым Кыргызской Республикой совместно с другими государствами в рамках Евразийского экономического союза" (прилагается).</w:t>
      </w:r>
    </w:p>
    <w:p w:rsidR="00AD18EE" w:rsidRDefault="00AD18EE">
      <w:r>
        <w:t>2. Юридическому управлению:</w:t>
      </w:r>
    </w:p>
    <w:p w:rsidR="00AD18EE" w:rsidRDefault="00AD18EE">
      <w:r>
        <w:t>- опубликовать настоящее постановление на официальном сайте Национального банка Кыргызской Республики;</w:t>
      </w:r>
    </w:p>
    <w:p w:rsidR="00AD18EE" w:rsidRDefault="00AD18EE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AD18EE" w:rsidRDefault="00AD18EE">
      <w:r>
        <w:t>3. Настоящее постановление вступает в силу со дня его официального опубликования.</w:t>
      </w:r>
    </w:p>
    <w:p w:rsidR="00AD18EE" w:rsidRDefault="00AD18EE">
      <w:r>
        <w:t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 w:rsidR="00AD18EE" w:rsidRDefault="00AD18EE">
      <w:r>
        <w:t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8EE" w:rsidRDefault="00AD18EE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8EE" w:rsidRDefault="00AD18EE">
            <w:pPr>
              <w:pStyle w:val="ab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8EE" w:rsidRDefault="00AD18E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18EE" w:rsidRDefault="00AD18EE">
            <w:pPr>
              <w:pStyle w:val="ab"/>
              <w:jc w:val="right"/>
            </w:pPr>
            <w:r>
              <w:t>Т. Абдыгулов</w:t>
            </w:r>
          </w:p>
          <w:p w:rsidR="00AD18EE" w:rsidRDefault="00AD18EE">
            <w:pPr>
              <w:pStyle w:val="ab"/>
              <w:jc w:val="right"/>
            </w:pPr>
            <w:r>
              <w:lastRenderedPageBreak/>
              <w:t> </w:t>
            </w:r>
          </w:p>
        </w:tc>
      </w:tr>
    </w:tbl>
    <w:p w:rsidR="00AD18EE" w:rsidRDefault="00AD18EE">
      <w:pPr>
        <w:pStyle w:val="ad"/>
      </w:pPr>
      <w:r>
        <w:lastRenderedPageBreak/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EE"/>
    <w:rsid w:val="00AD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3023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