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33B21" w14:textId="77777777" w:rsidR="00342828" w:rsidRDefault="00342828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1A08FC9F" wp14:editId="65D02824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9a3fc57d-ce27-48ea-83b6-886e0242785b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9a3fc57d-ce27-48ea-83b6-886e0242785b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03163" w14:textId="77777777" w:rsidR="00342828" w:rsidRDefault="00342828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5A1378FB" w14:textId="77777777" w:rsidR="00342828" w:rsidRDefault="00342828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815231B" w14:textId="77777777" w:rsidR="00342828" w:rsidRDefault="00342828">
      <w:pPr>
        <w:spacing w:after="240"/>
      </w:pPr>
      <w:r>
        <w:rPr>
          <w:rFonts w:ascii="Arial" w:hAnsi="Arial" w:cs="Arial"/>
        </w:rPr>
        <w:t>от 18 мая 2012 года № 19/7</w:t>
      </w:r>
    </w:p>
    <w:p w14:paraId="1DF08832" w14:textId="77777777" w:rsidR="00342828" w:rsidRDefault="00342828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дополнений в некоторые нормативные правовые акты Национального банка Кыргызской Республики</w:t>
      </w:r>
    </w:p>
    <w:p w14:paraId="2FA5A149" w14:textId="77777777" w:rsidR="00342828" w:rsidRDefault="00342828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31 мая 2017 года № 21/7</w:t>
        </w:r>
      </w:hyperlink>
      <w:r>
        <w:rPr>
          <w:rFonts w:ascii="Arial" w:hAnsi="Arial" w:cs="Arial"/>
          <w:i/>
          <w:iCs/>
        </w:rPr>
        <w:t>)</w:t>
      </w:r>
    </w:p>
    <w:p w14:paraId="00292D10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целях снижения кредитных рисков, учитывая возникшую чрезмерную задолженность в секторе </w:t>
      </w:r>
      <w:r>
        <w:rPr>
          <w:rFonts w:ascii="Arial" w:hAnsi="Arial" w:cs="Arial"/>
        </w:rPr>
        <w:t>микрофинансирования, а также во избежание практики погашения кредиторской задолженности перед одними финансово-кредитными учреждениями за счет заемных средств, выданных другими финансово-кредитными учреждениями, в соответствии со статьями 7 и 43 Закона Кыргызской Республики "</w:t>
      </w:r>
      <w:hyperlink r:id="rId6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", статьями 5, 9 Закона "</w:t>
      </w:r>
      <w:hyperlink r:id="rId7" w:history="1">
        <w:r>
          <w:rPr>
            <w:rStyle w:val="a3"/>
            <w:rFonts w:ascii="Arial" w:hAnsi="Arial" w:cs="Arial"/>
          </w:rPr>
          <w:t>О микрофинансовых организациях в Кыргызской Республике</w:t>
        </w:r>
      </w:hyperlink>
      <w:r>
        <w:rPr>
          <w:rFonts w:ascii="Arial" w:hAnsi="Arial" w:cs="Arial"/>
        </w:rPr>
        <w:t xml:space="preserve">", Правление Национального банка Кыргызской Республики </w:t>
      </w:r>
    </w:p>
    <w:p w14:paraId="46B2737D" w14:textId="77777777" w:rsidR="00342828" w:rsidRDefault="00342828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4705507D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1. Утвердить дополнения в следующие нормативные правовые акты Национального банка Кыргызской Республики:</w:t>
      </w:r>
    </w:p>
    <w:p w14:paraId="31ED979D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в </w:t>
      </w:r>
      <w:hyperlink r:id="rId8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</w:t>
      </w:r>
      <w:hyperlink r:id="rId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21 июля 2004 года № 18/3 зарегистрированное в Министерстве юстиции Кыргызской Республики 23 августа 2004 года, регистрационный номер № 95-04 (прилагается);</w:t>
      </w:r>
    </w:p>
    <w:p w14:paraId="02DE3177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- во Временное положение об общих принципах классификации активов и формирования резервов на покрытие потенциальных потерь и убытков микрофинансовымй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31/3" (прилагается);</w:t>
      </w:r>
    </w:p>
    <w:p w14:paraId="211C4406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во </w:t>
      </w:r>
      <w:hyperlink r:id="rId10" w:history="1">
        <w:r>
          <w:rPr>
            <w:rStyle w:val="a3"/>
            <w:rFonts w:ascii="Arial" w:hAnsi="Arial" w:cs="Arial"/>
          </w:rPr>
          <w:t>Временный порядок</w:t>
        </w:r>
      </w:hyperlink>
      <w:r>
        <w:rPr>
          <w:rFonts w:ascii="Arial" w:hAnsi="Arial" w:cs="Arial"/>
        </w:rPr>
        <w:t xml:space="preserve"> применения специальной классификации кредитов, отвечающих определенным критериям, утвержденный </w:t>
      </w:r>
      <w:hyperlink r:id="rId1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2 марта 2006 года № 5/6, зарегистрированный в Министерстве юстиции Кыргызской Республики 7 апреля 2006 года, регистрационный номер № 35-06 (прилагаются);</w:t>
      </w:r>
    </w:p>
    <w:p w14:paraId="546A70F3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- в Положение о классификации кредитов в кредитных союзах, утвержденное постановлением Правления Национального банка Кыргызской Республики от 12 апреля 2006 года № 10/6 (прилагается);</w:t>
      </w:r>
    </w:p>
    <w:p w14:paraId="127BF1CC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(абзац утратил силу в соответствии с </w:t>
      </w:r>
      <w:hyperlink r:id="rId12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31 мая 2017 года № 21/7)</w:t>
      </w:r>
    </w:p>
    <w:p w14:paraId="37F7D895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3" w:history="1">
        <w:r>
          <w:rPr>
            <w:rStyle w:val="a3"/>
            <w:rFonts w:ascii="Arial" w:hAnsi="Arial" w:cs="Arial"/>
            <w:i/>
            <w:iCs/>
          </w:rPr>
          <w:t>31 мая 2017 года № 21/7</w:t>
        </w:r>
      </w:hyperlink>
      <w:r>
        <w:rPr>
          <w:rFonts w:ascii="Arial" w:hAnsi="Arial" w:cs="Arial"/>
          <w:i/>
          <w:iCs/>
        </w:rPr>
        <w:t>)</w:t>
      </w:r>
    </w:p>
    <w:p w14:paraId="3A3C8BD2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2. Юридическому Управлению:</w:t>
      </w:r>
    </w:p>
    <w:p w14:paraId="3FCCB9E7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2C0498C1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4764E2AE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3. Настоящее постановление вступает в силу с момента официального опубликования.</w:t>
      </w:r>
    </w:p>
    <w:p w14:paraId="0458FA64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коммерческих банков, микрофинансовых организаций и кредитных союзов.</w:t>
      </w:r>
    </w:p>
    <w:p w14:paraId="648A8540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3126C78F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1871"/>
        <w:gridCol w:w="2807"/>
      </w:tblGrid>
      <w:tr w:rsidR="00000000" w14:paraId="334D6E6A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29496" w14:textId="77777777" w:rsidR="00342828" w:rsidRDefault="00342828">
            <w:pPr>
              <w:spacing w:line="276" w:lineRule="auto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B1DF4" w14:textId="77777777" w:rsidR="00342828" w:rsidRDefault="00342828">
            <w:pPr>
              <w:spacing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  <w:p w14:paraId="1148DCDB" w14:textId="77777777" w:rsidR="00342828" w:rsidRDefault="00342828">
            <w:pPr>
              <w:spacing w:line="276" w:lineRule="auto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000000" w14:paraId="1791C7E8" w14:textId="77777777">
        <w:tc>
          <w:tcPr>
            <w:tcW w:w="3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19C78" w14:textId="77777777" w:rsidR="00342828" w:rsidRDefault="00342828">
            <w:pPr>
              <w:spacing w:after="120" w:line="276" w:lineRule="auto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C77C5" w14:textId="77777777" w:rsidR="00342828" w:rsidRDefault="00342828">
            <w:pPr>
              <w:spacing w:line="276" w:lineRule="auto"/>
              <w:ind w:hanging="55"/>
              <w:jc w:val="both"/>
            </w:pPr>
            <w:r>
              <w:rPr>
                <w:rFonts w:ascii="Arial" w:hAnsi="Arial" w:cs="Arial"/>
              </w:rPr>
              <w:t>Приложение</w:t>
            </w:r>
          </w:p>
          <w:p w14:paraId="79FB81AD" w14:textId="77777777" w:rsidR="00342828" w:rsidRDefault="00342828">
            <w:pPr>
              <w:spacing w:line="276" w:lineRule="auto"/>
              <w:ind w:hanging="55"/>
              <w:jc w:val="both"/>
            </w:pPr>
            <w:r>
              <w:rPr>
                <w:rFonts w:ascii="Arial" w:hAnsi="Arial" w:cs="Arial"/>
              </w:rPr>
              <w:t>к постановлению Правления</w:t>
            </w:r>
          </w:p>
          <w:p w14:paraId="40AAC422" w14:textId="77777777" w:rsidR="00342828" w:rsidRDefault="00342828">
            <w:pPr>
              <w:spacing w:line="276" w:lineRule="auto"/>
              <w:ind w:hanging="55"/>
              <w:jc w:val="both"/>
            </w:pPr>
            <w:r>
              <w:rPr>
                <w:rFonts w:ascii="Arial" w:hAnsi="Arial" w:cs="Arial"/>
              </w:rPr>
              <w:t>Национального банка</w:t>
            </w:r>
          </w:p>
          <w:p w14:paraId="7233109C" w14:textId="77777777" w:rsidR="00342828" w:rsidRDefault="00342828">
            <w:pPr>
              <w:spacing w:line="276" w:lineRule="auto"/>
              <w:ind w:hanging="55"/>
              <w:jc w:val="both"/>
            </w:pPr>
            <w:r>
              <w:rPr>
                <w:rFonts w:ascii="Arial" w:hAnsi="Arial" w:cs="Arial"/>
              </w:rPr>
              <w:t>Кыргызской Республики</w:t>
            </w:r>
          </w:p>
          <w:p w14:paraId="2C111CB8" w14:textId="77777777" w:rsidR="00342828" w:rsidRDefault="00342828">
            <w:pPr>
              <w:spacing w:line="276" w:lineRule="auto"/>
              <w:ind w:hanging="55"/>
              <w:jc w:val="both"/>
            </w:pPr>
            <w:r>
              <w:rPr>
                <w:rFonts w:ascii="Arial" w:hAnsi="Arial" w:cs="Arial"/>
              </w:rPr>
              <w:t>от 18 мая 2012 года № 19/7</w:t>
            </w:r>
          </w:p>
          <w:p w14:paraId="278795FD" w14:textId="77777777" w:rsidR="00342828" w:rsidRDefault="00342828">
            <w:pPr>
              <w:spacing w:after="120" w:line="276" w:lineRule="auto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  <w:tr w:rsidR="00000000" w14:paraId="11956A63" w14:textId="77777777"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EBD36" w14:textId="77777777" w:rsidR="00342828" w:rsidRDefault="00342828"/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DA7B9" w14:textId="77777777" w:rsidR="00342828" w:rsidRDefault="0034282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81549" w14:textId="77777777" w:rsidR="00342828" w:rsidRDefault="0034282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C1F1BC7" w14:textId="77777777" w:rsidR="00342828" w:rsidRDefault="00342828">
      <w:pPr>
        <w:keepNext/>
        <w:jc w:val="center"/>
      </w:pPr>
      <w:r>
        <w:rPr>
          <w:rFonts w:ascii="Arial" w:hAnsi="Arial" w:cs="Arial"/>
          <w:b/>
          <w:bCs/>
        </w:rPr>
        <w:t>Дополнения в некоторые нормативные акты</w:t>
      </w:r>
    </w:p>
    <w:p w14:paraId="40796388" w14:textId="77777777" w:rsidR="00342828" w:rsidRDefault="00342828">
      <w:pPr>
        <w:keepNext/>
        <w:jc w:val="center"/>
      </w:pPr>
      <w:r>
        <w:rPr>
          <w:rFonts w:ascii="Arial" w:hAnsi="Arial" w:cs="Arial"/>
          <w:b/>
          <w:bCs/>
        </w:rPr>
        <w:t>Национального банка Кыргызской Республики</w:t>
      </w:r>
    </w:p>
    <w:p w14:paraId="0BEC21C4" w14:textId="77777777" w:rsidR="00342828" w:rsidRDefault="00342828">
      <w:pPr>
        <w:keepNext/>
        <w:jc w:val="center"/>
      </w:pPr>
      <w:r>
        <w:rPr>
          <w:rFonts w:ascii="Arial" w:hAnsi="Arial" w:cs="Arial"/>
          <w:b/>
          <w:bCs/>
        </w:rPr>
        <w:t> </w:t>
      </w:r>
    </w:p>
    <w:p w14:paraId="7CD80902" w14:textId="77777777" w:rsidR="00342828" w:rsidRDefault="00342828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4" w:history="1">
        <w:r>
          <w:rPr>
            <w:rStyle w:val="a3"/>
            <w:rFonts w:ascii="Arial" w:hAnsi="Arial" w:cs="Arial"/>
            <w:i/>
            <w:iCs/>
          </w:rPr>
          <w:t>31 мая 2017 года № 21/7</w:t>
        </w:r>
      </w:hyperlink>
      <w:r>
        <w:rPr>
          <w:rFonts w:ascii="Arial" w:hAnsi="Arial" w:cs="Arial"/>
          <w:i/>
          <w:iCs/>
        </w:rPr>
        <w:t>)</w:t>
      </w:r>
    </w:p>
    <w:p w14:paraId="06DE8366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Пункт 5.1.2 </w:t>
      </w:r>
      <w:hyperlink r:id="rId15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о классификации активов и соответствующих отчислениях в резерв на покрытие потенциальных потерь и убытков, утвержденного </w:t>
      </w:r>
      <w:hyperlink r:id="rId1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21 июля 2004 года № 18/3, дополнить пятым и шестым абзацами следующего содержания:</w:t>
      </w:r>
    </w:p>
    <w:p w14:paraId="2163824D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"- наличие у заемщика-физического лица непогашенной задолженности по активу в данном и/или других финансово-кредитных учреждениях;</w:t>
      </w:r>
    </w:p>
    <w:p w14:paraId="018A77D4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-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за счет единого источника доходов".</w:t>
      </w:r>
    </w:p>
    <w:p w14:paraId="3823A7CE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2. Пункт 3.7 Временного положения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утвержденного постановлением Правления Национального банка Кыргызской Республики от 22 октября 2003 года № 31/3, дополнить пятым и шестым абзацами следующего содержания:</w:t>
      </w:r>
    </w:p>
    <w:p w14:paraId="4AE94E9F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 xml:space="preserve">"- у </w:t>
      </w:r>
      <w:r>
        <w:rPr>
          <w:rFonts w:ascii="Arial" w:hAnsi="Arial" w:cs="Arial"/>
        </w:rPr>
        <w:t>заемщика-физического лица имеется непогашенная задолженность по активу в данном и/или других финансово-кредитных учреждениях;</w:t>
      </w:r>
    </w:p>
    <w:p w14:paraId="737A0552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-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осуществляется за счет единого источника доходов".</w:t>
      </w:r>
    </w:p>
    <w:p w14:paraId="2B2B19A5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3. Пункт 3.5 Положения о классификации кредитов в кредитных союзах, утвержденного постановлением Правления Национального банка Кыргызской Республики от 12 апреля 2006 года № 10/6, дополнить подпунктами "д" и "е" в следующей редакции:</w:t>
      </w:r>
    </w:p>
    <w:p w14:paraId="2F839659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"д) наличие у заемщика-физического лица непогашенной задолженности по кредиту(ам) в данном и/или других финансово-кредитных учреждениях;</w:t>
      </w:r>
    </w:p>
    <w:p w14:paraId="662BB224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е)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за счет единого источника доходов".</w:t>
      </w:r>
    </w:p>
    <w:p w14:paraId="355DF8CE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 xml:space="preserve">4. Внести во </w:t>
      </w:r>
      <w:hyperlink r:id="rId17" w:history="1">
        <w:r>
          <w:rPr>
            <w:rStyle w:val="a3"/>
            <w:rFonts w:ascii="Arial" w:hAnsi="Arial" w:cs="Arial"/>
          </w:rPr>
          <w:t>Временный порядок</w:t>
        </w:r>
      </w:hyperlink>
      <w:r>
        <w:rPr>
          <w:rFonts w:ascii="Arial" w:hAnsi="Arial" w:cs="Arial"/>
        </w:rPr>
        <w:t xml:space="preserve"> применения специальной классификации кредитов, отвечающих определенным критериям, утвержденный </w:t>
      </w:r>
      <w:hyperlink r:id="rId1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2 марта 2006 года № 5/6, следующие дополнения:</w:t>
      </w:r>
    </w:p>
    <w:p w14:paraId="711EB5A0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а) пункт 4.5 после слов "одному лицу" дополнить словами "в данном банке/ФКУ";</w:t>
      </w:r>
    </w:p>
    <w:p w14:paraId="422A9D35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б) дополнить пунктом 4.5-1 следующего содержания:</w:t>
      </w:r>
    </w:p>
    <w:p w14:paraId="77DDCB40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</w:rPr>
        <w:t>"В случаях, когда у клиента-физического лица имеется несколько кредитов в данном и/или другом банке/ФКУ, отвечающих установленным критериям, специальная классификация может применяться в том случае, если совокупный размер всех кредитов не превышает количественного предела, указанного в пункте 2.1. При этом такие кредиты должны быть классифицированы как сомнительные".</w:t>
      </w:r>
    </w:p>
    <w:p w14:paraId="12CB3DA7" w14:textId="77777777" w:rsidR="00342828" w:rsidRDefault="00342828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5. (Утратил силу в соответствии с </w:t>
      </w:r>
      <w:hyperlink r:id="rId19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31 мая 2017 года № 21/7)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28"/>
    <w:rsid w:val="0034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7AC5D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72" TargetMode="External"/><Relationship Id="rId13" Type="http://schemas.openxmlformats.org/officeDocument/2006/relationships/hyperlink" Target="https://cbd.minjust.gov.kg/303039" TargetMode="External"/><Relationship Id="rId18" Type="http://schemas.openxmlformats.org/officeDocument/2006/relationships/hyperlink" Target="https://cbd.minjust.gov.kg/301135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bd.minjust.gov.kg/1081" TargetMode="External"/><Relationship Id="rId12" Type="http://schemas.openxmlformats.org/officeDocument/2006/relationships/hyperlink" Target="https://cbd.minjust.gov.kg/303039" TargetMode="External"/><Relationship Id="rId17" Type="http://schemas.openxmlformats.org/officeDocument/2006/relationships/hyperlink" Target="https://cbd.minjust.gov.kg/3011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37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1135" TargetMode="External"/><Relationship Id="rId5" Type="http://schemas.openxmlformats.org/officeDocument/2006/relationships/hyperlink" Target="https://cbd.minjust.gov.kg/303039" TargetMode="External"/><Relationship Id="rId15" Type="http://schemas.openxmlformats.org/officeDocument/2006/relationships/hyperlink" Target="https://cbd.minjust.gov.kg/31372" TargetMode="External"/><Relationship Id="rId10" Type="http://schemas.openxmlformats.org/officeDocument/2006/relationships/hyperlink" Target="https://cbd.minjust.gov.kg/301136" TargetMode="External"/><Relationship Id="rId19" Type="http://schemas.openxmlformats.org/officeDocument/2006/relationships/hyperlink" Target="https://cbd.minjust.gov.kg/30303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371" TargetMode="External"/><Relationship Id="rId14" Type="http://schemas.openxmlformats.org/officeDocument/2006/relationships/hyperlink" Target="https://cbd.minjust.gov.kg/303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1041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