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D4863" w14:textId="77777777" w:rsidR="006D44B1" w:rsidRDefault="006D44B1">
      <w:pPr>
        <w:spacing w:after="480"/>
        <w:jc w:val="center"/>
      </w:pPr>
      <w:r>
        <w:rPr>
          <w:rFonts w:ascii="Arial" w:hAnsi="Arial" w:cs="Arial"/>
          <w:i/>
          <w:iCs/>
        </w:rPr>
        <w:t>УТРАТИЛО СИЛУ</w:t>
      </w:r>
      <w:r>
        <w:rPr>
          <w:rFonts w:ascii="Arial" w:hAnsi="Arial" w:cs="Arial"/>
          <w:i/>
          <w:iCs/>
        </w:rPr>
        <w:br/>
        <w:t xml:space="preserve">в соответствии с </w:t>
      </w:r>
      <w:hyperlink r:id="rId4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</w:t>
      </w:r>
      <w:r>
        <w:rPr>
          <w:rFonts w:ascii="Arial" w:hAnsi="Arial" w:cs="Arial"/>
          <w:i/>
          <w:iCs/>
        </w:rPr>
        <w:br/>
        <w:t>от 22 февраля 2017 года № 6/3</w:t>
      </w:r>
    </w:p>
    <w:p w14:paraId="181EB198" w14:textId="77777777" w:rsidR="006D44B1" w:rsidRDefault="006D44B1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149F0CC2" wp14:editId="34B92B78">
            <wp:extent cx="1152525" cy="1152525"/>
            <wp:effectExtent l="0" t="0" r="9525" b="9525"/>
            <wp:docPr id="1" name="Рисунок 3" descr="Описание: Описание: Описание: Описание: Описание: Описание: C:\Users\User\AppData\Local\Temp\CdbDocEditor\3d525a3d-5261-48ed-9b8f-7a5bd1e3b5ec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Описание: C:\Users\User\AppData\Local\Temp\CdbDocEditor\3d525a3d-5261-48ed-9b8f-7a5bd1e3b5ec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FCD76" w14:textId="77777777" w:rsidR="006D44B1" w:rsidRDefault="006D44B1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63CA1F60" w14:textId="77777777" w:rsidR="006D44B1" w:rsidRDefault="006D44B1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5C229B49" w14:textId="77777777" w:rsidR="006D44B1" w:rsidRDefault="006D44B1">
      <w:pPr>
        <w:spacing w:after="240"/>
      </w:pPr>
      <w:r>
        <w:rPr>
          <w:rFonts w:ascii="Arial" w:hAnsi="Arial" w:cs="Arial"/>
        </w:rPr>
        <w:t>от 12 декабря 2012 года № 48/9</w:t>
      </w:r>
    </w:p>
    <w:p w14:paraId="36AC3190" w14:textId="77777777" w:rsidR="006D44B1" w:rsidRDefault="006D44B1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 минимальном размере капитала (собственных средств) специализированного финансово-кредитного учреждения ОАО "Финансовая компания кредитных союзов"</w:t>
      </w:r>
    </w:p>
    <w:p w14:paraId="06F62653" w14:textId="77777777" w:rsidR="006D44B1" w:rsidRDefault="006D44B1">
      <w:pPr>
        <w:spacing w:after="120"/>
        <w:ind w:firstLine="397"/>
        <w:jc w:val="both"/>
      </w:pPr>
      <w:r>
        <w:rPr>
          <w:rFonts w:ascii="Arial" w:hAnsi="Arial" w:cs="Arial"/>
        </w:rPr>
        <w:t>В целях обеспечения эффективного и устойчивого развития специализированного финансово-кредитного учреждения ОАО "Финансовая компания кредитных союзов", укрепления надежности и безопасности системы кредитных союзов, в соответствии со статьей 31 Закона Кыргызской Республики "</w:t>
      </w:r>
      <w:hyperlink r:id="rId6" w:history="1">
        <w:r>
          <w:rPr>
            <w:rStyle w:val="a3"/>
            <w:rFonts w:ascii="Arial" w:hAnsi="Arial" w:cs="Arial"/>
          </w:rPr>
          <w:t>О Национальном банке Кыргызской Республики</w:t>
        </w:r>
      </w:hyperlink>
      <w:r>
        <w:rPr>
          <w:rFonts w:ascii="Arial" w:hAnsi="Arial" w:cs="Arial"/>
        </w:rPr>
        <w:t>" и статьями 11 и 39-1 Закона Кыргызской Республики "</w:t>
      </w:r>
      <w:hyperlink r:id="rId7" w:history="1">
        <w:r>
          <w:rPr>
            <w:rStyle w:val="a3"/>
            <w:rFonts w:ascii="Arial" w:hAnsi="Arial" w:cs="Arial"/>
          </w:rPr>
          <w:t>О банках и банковской деятельности в Кыргызской Республике</w:t>
        </w:r>
      </w:hyperlink>
      <w:r>
        <w:rPr>
          <w:rFonts w:ascii="Arial" w:hAnsi="Arial" w:cs="Arial"/>
        </w:rPr>
        <w:t xml:space="preserve">", Правление Национального банка Кыргызской Республики </w:t>
      </w:r>
    </w:p>
    <w:p w14:paraId="2C28FCCB" w14:textId="77777777" w:rsidR="006D44B1" w:rsidRDefault="006D44B1">
      <w:pPr>
        <w:spacing w:after="240"/>
        <w:jc w:val="center"/>
      </w:pPr>
      <w:r>
        <w:rPr>
          <w:rFonts w:ascii="Arial" w:hAnsi="Arial" w:cs="Arial"/>
        </w:rPr>
        <w:t>ПОСТАНОВЛЯЕТ:</w:t>
      </w:r>
    </w:p>
    <w:p w14:paraId="3B76CBE4" w14:textId="77777777" w:rsidR="006D44B1" w:rsidRDefault="006D44B1">
      <w:pPr>
        <w:spacing w:after="120"/>
        <w:ind w:firstLine="397"/>
        <w:jc w:val="both"/>
      </w:pPr>
      <w:r>
        <w:rPr>
          <w:rFonts w:ascii="Arial" w:hAnsi="Arial" w:cs="Arial"/>
        </w:rPr>
        <w:t>1. Установить экономический норматив по минимальному размеру капитала (собственных средств) для специализированного финансово-кредитного учреждения ОАО "Финансовая компания кредитных союзов" с 1 мая 2013 года в размере не менее 95 млн. сом и с 1 мая 2017 г. в размере не менее 150 млн. сом.</w:t>
      </w:r>
    </w:p>
    <w:p w14:paraId="5778C2FE" w14:textId="77777777" w:rsidR="006D44B1" w:rsidRDefault="006D44B1">
      <w:pPr>
        <w:spacing w:after="120"/>
        <w:ind w:firstLine="397"/>
        <w:jc w:val="both"/>
      </w:pPr>
      <w:r>
        <w:rPr>
          <w:rFonts w:ascii="Arial" w:hAnsi="Arial" w:cs="Arial"/>
        </w:rPr>
        <w:t xml:space="preserve">2. Признать утратившим силу с 1 мая 2013 г. </w:t>
      </w:r>
      <w:hyperlink r:id="rId8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от 18 января 2012 г. № 2/3 "О минимальном размере капитала (собственных средств) ОсОО "Финансовая компания по поддержке и развитию кредитных союзов в Кыргызской Республике".</w:t>
      </w:r>
    </w:p>
    <w:p w14:paraId="4EDD69F5" w14:textId="77777777" w:rsidR="006D44B1" w:rsidRDefault="006D44B1">
      <w:pPr>
        <w:spacing w:after="120"/>
        <w:ind w:firstLine="397"/>
        <w:jc w:val="both"/>
      </w:pPr>
      <w:r>
        <w:rPr>
          <w:rFonts w:ascii="Arial" w:hAnsi="Arial" w:cs="Arial"/>
        </w:rPr>
        <w:t xml:space="preserve">3. Порядок расчета минимального размера капитала (собственных средств) определяется в соответствии с </w:t>
      </w:r>
      <w:hyperlink r:id="rId9" w:history="1">
        <w:r>
          <w:rPr>
            <w:rStyle w:val="a3"/>
            <w:rFonts w:ascii="Arial" w:hAnsi="Arial" w:cs="Arial"/>
          </w:rPr>
          <w:t>Инструкцией</w:t>
        </w:r>
      </w:hyperlink>
      <w:r>
        <w:rPr>
          <w:rFonts w:ascii="Arial" w:hAnsi="Arial" w:cs="Arial"/>
        </w:rPr>
        <w:t xml:space="preserve"> по определению стандартов адекватности капитала коммерческих банков Кыргызской Республики, утвержденной </w:t>
      </w:r>
      <w:hyperlink r:id="rId10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№ 18/2 от 21 июля 2004 г.</w:t>
      </w:r>
    </w:p>
    <w:p w14:paraId="1F36B41F" w14:textId="77777777" w:rsidR="006D44B1" w:rsidRDefault="006D44B1">
      <w:pPr>
        <w:spacing w:after="120"/>
        <w:ind w:firstLine="397"/>
        <w:jc w:val="both"/>
      </w:pPr>
      <w:r>
        <w:rPr>
          <w:rFonts w:ascii="Arial" w:hAnsi="Arial" w:cs="Arial"/>
        </w:rPr>
        <w:t>4. Специализированному финансово-кредитному учреждению ОАО "Финансовая компания кредитных союзов":</w:t>
      </w:r>
    </w:p>
    <w:p w14:paraId="10A8D41E" w14:textId="77777777" w:rsidR="006D44B1" w:rsidRDefault="006D44B1">
      <w:pPr>
        <w:spacing w:after="120"/>
        <w:ind w:firstLine="397"/>
        <w:jc w:val="both"/>
      </w:pPr>
      <w:r>
        <w:rPr>
          <w:rFonts w:ascii="Arial" w:hAnsi="Arial" w:cs="Arial"/>
        </w:rPr>
        <w:t>к 1 февраля 2013 года разработать и представить План мероприятий на 2013-2017 гг. по поэтапному приведению к 1 мая 2017 г. норматива минимального размера капитала (собственных средств) в соответствие с требованием, указанным в пункте 1 настоящего постановления;</w:t>
      </w:r>
    </w:p>
    <w:p w14:paraId="37DE47FC" w14:textId="77777777" w:rsidR="006D44B1" w:rsidRDefault="006D44B1">
      <w:pPr>
        <w:spacing w:after="120"/>
        <w:ind w:firstLine="397"/>
        <w:jc w:val="both"/>
      </w:pPr>
      <w:r>
        <w:rPr>
          <w:rFonts w:ascii="Arial" w:hAnsi="Arial" w:cs="Arial"/>
        </w:rPr>
        <w:t xml:space="preserve">начиная с 2014 года, ежегодно вместе с годовым отчетом предоставлять сведения о приведении </w:t>
      </w:r>
      <w:r>
        <w:rPr>
          <w:rFonts w:ascii="Arial" w:hAnsi="Arial" w:cs="Arial"/>
        </w:rPr>
        <w:t>норматива минимального размера капитала (собственных средств) в соответствие со значениями, установленными в Плане, указанном в настоящем пункте.</w:t>
      </w:r>
    </w:p>
    <w:p w14:paraId="657C5427" w14:textId="77777777" w:rsidR="006D44B1" w:rsidRDefault="006D44B1">
      <w:pPr>
        <w:spacing w:after="120"/>
        <w:ind w:firstLine="397"/>
        <w:jc w:val="both"/>
      </w:pPr>
      <w:r>
        <w:rPr>
          <w:rFonts w:ascii="Arial" w:hAnsi="Arial" w:cs="Arial"/>
        </w:rPr>
        <w:t>5. Настоящее постановление вступает в силу по истечении 15 дней после официального опубликования.</w:t>
      </w:r>
    </w:p>
    <w:p w14:paraId="6DB5528D" w14:textId="77777777" w:rsidR="006D44B1" w:rsidRDefault="006D44B1">
      <w:pPr>
        <w:spacing w:after="120"/>
        <w:ind w:firstLine="397"/>
        <w:jc w:val="both"/>
      </w:pPr>
      <w:r>
        <w:rPr>
          <w:rFonts w:ascii="Arial" w:hAnsi="Arial" w:cs="Arial"/>
        </w:rPr>
        <w:t>6.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602CEB20" w14:textId="77777777" w:rsidR="006D44B1" w:rsidRDefault="006D44B1">
      <w:pPr>
        <w:spacing w:after="120"/>
        <w:ind w:firstLine="397"/>
        <w:jc w:val="both"/>
      </w:pPr>
      <w:r>
        <w:rPr>
          <w:rFonts w:ascii="Arial" w:hAnsi="Arial" w:cs="Arial"/>
        </w:rPr>
        <w:t>7. Управлению методологии надзора и лицензирования довести настоящее постановление до сведения специализированного финансово-кредитного учреждения ОАО "Финансовая компания кредитных союзов".</w:t>
      </w:r>
    </w:p>
    <w:p w14:paraId="364506DD" w14:textId="77777777" w:rsidR="006D44B1" w:rsidRDefault="006D44B1">
      <w:pPr>
        <w:spacing w:after="120"/>
        <w:ind w:firstLine="397"/>
        <w:jc w:val="both"/>
      </w:pPr>
      <w:r>
        <w:rPr>
          <w:rFonts w:ascii="Arial" w:hAnsi="Arial" w:cs="Arial"/>
        </w:rPr>
        <w:t>8. Контроль за исполнением настоящего постановления возложить на заместителя Председателя Национального банка Чокоева З.Л.</w:t>
      </w:r>
    </w:p>
    <w:p w14:paraId="112516C4" w14:textId="77777777" w:rsidR="006D44B1" w:rsidRDefault="006D44B1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79F3C0A8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725CF" w14:textId="77777777" w:rsidR="006D44B1" w:rsidRDefault="006D44B1"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25069" w14:textId="77777777" w:rsidR="006D44B1" w:rsidRDefault="006D44B1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З.Асанкожоева</w:t>
            </w:r>
          </w:p>
        </w:tc>
      </w:tr>
    </w:tbl>
    <w:p w14:paraId="1732D842" w14:textId="77777777" w:rsidR="006D44B1" w:rsidRDefault="006D44B1">
      <w:pPr>
        <w:spacing w:after="480"/>
      </w:pPr>
      <w:r>
        <w:rPr>
          <w:rFonts w:ascii="Arial" w:hAnsi="Arial" w:cs="Arial"/>
        </w:rP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4B1"/>
    <w:rsid w:val="006D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494F1F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50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6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https://cbd.minjust.gov.kg/31369" TargetMode="External"/><Relationship Id="rId4" Type="http://schemas.openxmlformats.org/officeDocument/2006/relationships/hyperlink" Target="https://cbd.minjust.gov.kg/303045" TargetMode="External"/><Relationship Id="rId9" Type="http://schemas.openxmlformats.org/officeDocument/2006/relationships/hyperlink" Target="https://cbd.minjust.gov.kg/313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2023-12-15T12:30:00Z</dcterms:created>
  <dcterms:modified xsi:type="dcterms:W3CDTF">2023-12-15T12:30:00Z</dcterms:modified>
</cp:coreProperties>
</file>