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3CF5" w:rsidRDefault="005C3CF5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CF5" w:rsidRDefault="005C3CF5">
      <w:pPr>
        <w:pStyle w:val="a9"/>
      </w:pPr>
      <w:r>
        <w:rPr>
          <w:sz w:val="32"/>
          <w:szCs w:val="32"/>
        </w:rPr>
        <w:t>НАЦИОНАЛЬНЫЙ БАНК КЫРГЫЗСКОЙ РЕПУБЛИКИ </w:t>
      </w:r>
    </w:p>
    <w:p w:rsidR="005C3CF5" w:rsidRDefault="005C3CF5">
      <w:pPr>
        <w:pStyle w:val="a9"/>
      </w:pPr>
      <w:r>
        <w:rPr>
          <w:sz w:val="32"/>
          <w:szCs w:val="32"/>
        </w:rPr>
        <w:t>ПОСТАНОВЛЕНИЕ</w:t>
      </w:r>
    </w:p>
    <w:p w:rsidR="005C3CF5" w:rsidRDefault="005C3CF5">
      <w:pPr>
        <w:pStyle w:val="af8"/>
      </w:pPr>
      <w:r>
        <w:t>от 27 декабря 2017 года № 2017-П-12/54-12-(БС)</w:t>
      </w:r>
    </w:p>
    <w:p w:rsidR="005C3CF5" w:rsidRDefault="005C3CF5">
      <w:pPr>
        <w:pStyle w:val="1"/>
        <w:rPr>
          <w:rFonts w:eastAsia="Times New Roman"/>
        </w:rPr>
      </w:pPr>
      <w:r>
        <w:rPr>
          <w:rFonts w:eastAsia="Times New Roman"/>
        </w:rPr>
        <w:t>О внесении изменения в постановление Правления Национального банка Кыргызской Республики "О Положении "О реализации исламских принципов финансирования в Кыргызской Республике в рамках пилотного проекта" от 30 октября 2006 года № 32/2</w:t>
      </w:r>
    </w:p>
    <w:p w:rsidR="005C3CF5" w:rsidRDefault="005C3CF5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:rsidR="005C3CF5" w:rsidRDefault="005C3CF5">
      <w:pPr>
        <w:spacing w:after="60" w:line="276" w:lineRule="auto"/>
        <w:ind w:firstLine="567"/>
      </w:pPr>
      <w:r>
        <w:t xml:space="preserve">В соответствии со статьями </w:t>
      </w:r>
      <w:hyperlink r:id="rId5" w:anchor="st_4" w:history="1">
        <w:r>
          <w:rPr>
            <w:rStyle w:val="a3"/>
            <w:color w:val="auto"/>
            <w:u w:val="none"/>
          </w:rPr>
          <w:t>4</w:t>
        </w:r>
      </w:hyperlink>
      <w:r>
        <w:t xml:space="preserve">, </w:t>
      </w:r>
      <w:hyperlink r:id="rId6" w:anchor="st_20" w:history="1">
        <w:r>
          <w:rPr>
            <w:rStyle w:val="a3"/>
            <w:color w:val="auto"/>
            <w:u w:val="none"/>
          </w:rPr>
          <w:t>20</w:t>
        </w:r>
      </w:hyperlink>
      <w:r>
        <w:t xml:space="preserve">, </w:t>
      </w:r>
      <w:hyperlink r:id="rId7" w:anchor="st_68" w:history="1">
        <w:r>
          <w:rPr>
            <w:rStyle w:val="a3"/>
            <w:color w:val="auto"/>
            <w:u w:val="none"/>
          </w:rPr>
          <w:t>68</w:t>
        </w:r>
      </w:hyperlink>
      <w:r>
        <w:t xml:space="preserve"> и частью 6 </w:t>
      </w:r>
      <w:hyperlink r:id="rId8" w:anchor="st_111" w:history="1">
        <w:r>
          <w:rPr>
            <w:rStyle w:val="a3"/>
            <w:color w:val="auto"/>
            <w:u w:val="none"/>
          </w:rPr>
          <w:t>статьи 111</w:t>
        </w:r>
      </w:hyperlink>
      <w:r>
        <w:t xml:space="preserve"> </w:t>
      </w:r>
      <w:hyperlink r:id="rId9" w:history="1">
        <w:r>
          <w:rPr>
            <w:rStyle w:val="a3"/>
          </w:rPr>
          <w:t>Закона</w:t>
        </w:r>
      </w:hyperlink>
      <w:r>
        <w:t xml:space="preserve"> "О Национальном банке Кыргызской Республики, банках и банковской деятельности" Правление Национального банка Кыргызской Республики </w:t>
      </w:r>
    </w:p>
    <w:p w:rsidR="005C3CF5" w:rsidRDefault="005C3CF5">
      <w:pPr>
        <w:spacing w:after="60" w:line="276" w:lineRule="auto"/>
        <w:ind w:firstLine="567"/>
        <w:jc w:val="center"/>
      </w:pPr>
      <w:r>
        <w:t>ПОСТАНОВЛЯЕТ:</w:t>
      </w:r>
    </w:p>
    <w:p w:rsidR="005C3CF5" w:rsidRDefault="005C3CF5">
      <w:pPr>
        <w:spacing w:after="60" w:line="276" w:lineRule="auto"/>
        <w:ind w:firstLine="567"/>
      </w:pPr>
      <w:r>
        <w:t xml:space="preserve">1. 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</w:t>
      </w:r>
      <w:hyperlink r:id="rId11" w:history="1">
        <w:r>
          <w:rPr>
            <w:rStyle w:val="a3"/>
          </w:rPr>
          <w:t>Положении</w:t>
        </w:r>
      </w:hyperlink>
      <w:r>
        <w:t xml:space="preserve"> "О реализации исламских принципов </w:t>
      </w:r>
      <w:r>
        <w:t>финансирования в Кыргызской Республике в рамках пилотного проекта" от 30 октября 2006 года № 32/2 следующее изменение:</w:t>
      </w:r>
    </w:p>
    <w:p w:rsidR="005C3CF5" w:rsidRDefault="005C3CF5">
      <w:pPr>
        <w:spacing w:after="60" w:line="276" w:lineRule="auto"/>
        <w:ind w:firstLine="567"/>
      </w:pPr>
      <w:r>
        <w:t xml:space="preserve">в </w:t>
      </w:r>
      <w:hyperlink r:id="rId12" w:history="1">
        <w:r>
          <w:rPr>
            <w:rStyle w:val="a3"/>
          </w:rPr>
          <w:t>Положении</w:t>
        </w:r>
      </w:hyperlink>
      <w:r>
        <w:t xml:space="preserve"> о реализации исламских принципов финансирования в Кыргызской Республике в рамках пилотного проекта, утвержденном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:rsidR="005C3CF5" w:rsidRDefault="005C3CF5">
      <w:pPr>
        <w:spacing w:after="60" w:line="276" w:lineRule="auto"/>
        <w:ind w:firstLine="567"/>
      </w:pPr>
      <w:r>
        <w:t>- абзац четвертый подпункта "а" пункта 6 главы 2.3 изложить в следующей редакции:</w:t>
      </w:r>
    </w:p>
    <w:p w:rsidR="005C3CF5" w:rsidRDefault="005C3CF5">
      <w:pPr>
        <w:spacing w:after="60" w:line="276" w:lineRule="auto"/>
        <w:ind w:firstLine="567"/>
      </w:pPr>
      <w:r>
        <w:t>"При этом совокупный остаток денежных средств, выданных для приобретения товара клиентам, выступающим в качестве агентов в рамках агентских договоров, не должен превышать 20% от портфеля финансирования банка по операциям Мурабаха;".</w:t>
      </w:r>
    </w:p>
    <w:p w:rsidR="005C3CF5" w:rsidRDefault="005C3CF5">
      <w:pPr>
        <w:spacing w:after="60" w:line="276" w:lineRule="auto"/>
        <w:ind w:firstLine="567"/>
      </w:pPr>
      <w:r>
        <w:t>2. Настоящее постановление вступает в силу по истечении пятнадцати дней со дня официального опубликования.</w:t>
      </w:r>
    </w:p>
    <w:p w:rsidR="005C3CF5" w:rsidRDefault="005C3CF5">
      <w:pPr>
        <w:spacing w:after="60" w:line="276" w:lineRule="auto"/>
        <w:ind w:firstLine="567"/>
      </w:pPr>
      <w:r>
        <w:t>3. Юридическому управлению:</w:t>
      </w:r>
    </w:p>
    <w:p w:rsidR="005C3CF5" w:rsidRDefault="005C3CF5">
      <w:pPr>
        <w:spacing w:after="60" w:line="276" w:lineRule="auto"/>
        <w:ind w:firstLine="567"/>
      </w:pPr>
      <w:r>
        <w:t>- опубликовать настоящее постановление на официальном интернет-сайте Национального банка Кыргызской Республики;</w:t>
      </w:r>
    </w:p>
    <w:p w:rsidR="005C3CF5" w:rsidRDefault="005C3CF5">
      <w:pPr>
        <w:spacing w:after="60" w:line="276" w:lineRule="auto"/>
        <w:ind w:firstLine="567"/>
      </w:pPr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5C3CF5" w:rsidRDefault="005C3CF5">
      <w:pPr>
        <w:spacing w:after="60" w:line="276" w:lineRule="auto"/>
        <w:ind w:firstLine="567"/>
      </w:pPr>
      <w:r>
        <w:t>4.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Национального банка Кыргызской Республики в Баткенской области.</w:t>
      </w:r>
    </w:p>
    <w:p w:rsidR="005C3CF5" w:rsidRDefault="005C3CF5">
      <w:pPr>
        <w:spacing w:after="60" w:line="276" w:lineRule="auto"/>
        <w:ind w:firstLine="567"/>
      </w:pPr>
      <w:r>
        <w:t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 w:rsidR="005C3CF5" w:rsidRDefault="005C3CF5">
      <w:pPr>
        <w:spacing w:after="60" w:line="276" w:lineRule="auto"/>
        <w:ind w:firstLine="567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:rsidR="005C3CF5" w:rsidRDefault="005C3CF5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Председатель Правления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3CF5" w:rsidRDefault="005C3CF5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C3CF5" w:rsidRDefault="005C3CF5">
            <w:pPr>
              <w:spacing w:after="60" w:line="276" w:lineRule="auto"/>
              <w:ind w:firstLine="0"/>
              <w:jc w:val="right"/>
            </w:pPr>
            <w:r>
              <w:rPr>
                <w:b/>
                <w:bCs/>
              </w:rPr>
              <w:t>Т.Абдыгулов</w:t>
            </w:r>
          </w:p>
        </w:tc>
      </w:tr>
    </w:tbl>
    <w:p w:rsidR="005C3CF5" w:rsidRDefault="005C3CF5">
      <w:pPr>
        <w:spacing w:after="60" w:line="276" w:lineRule="auto"/>
        <w:ind w:firstLine="567"/>
      </w:pPr>
      <w:r>
        <w:rPr>
          <w:sz w:val="20"/>
          <w:szCs w:val="20"/>
        </w:rPr>
        <w:t> </w:t>
      </w:r>
    </w:p>
    <w:p w:rsidR="005C3CF5" w:rsidRDefault="005C3CF5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CF5"/>
    <w:rsid w:val="005C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 w:firstLine="0"/>
      <w:jc w:val="center"/>
    </w:pPr>
    <w:rPr>
      <w:b/>
      <w:bCs/>
    </w:rPr>
  </w:style>
  <w:style w:type="paragraph" w:customStyle="1" w:styleId="tkPodpis">
    <w:name w:val="_Подпись (tkPodpis)"/>
    <w:basedOn w:val="a"/>
    <w:pPr>
      <w:spacing w:after="60" w:line="276" w:lineRule="auto"/>
      <w:ind w:firstLine="0"/>
      <w:jc w:val="left"/>
    </w:pPr>
    <w:rPr>
      <w:b/>
      <w:bCs/>
      <w:sz w:val="20"/>
      <w:szCs w:val="20"/>
    </w:rPr>
  </w:style>
  <w:style w:type="paragraph" w:customStyle="1" w:styleId="tkRekvizit">
    <w:name w:val="_Реквизит (tkRekvizit)"/>
    <w:basedOn w:val="a"/>
    <w:pPr>
      <w:spacing w:before="200" w:after="200" w:line="276" w:lineRule="auto"/>
      <w:ind w:firstLine="0"/>
      <w:jc w:val="center"/>
    </w:pPr>
    <w:rPr>
      <w:i/>
      <w:iCs/>
      <w:sz w:val="20"/>
      <w:szCs w:val="20"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tkForma">
    <w:name w:val="_Форма (tkForma)"/>
    <w:basedOn w:val="a"/>
    <w:pPr>
      <w:spacing w:after="200" w:line="276" w:lineRule="auto"/>
      <w:ind w:left="1134" w:right="1134" w:firstLine="0"/>
      <w:jc w:val="center"/>
    </w:pPr>
    <w:rPr>
      <w:b/>
      <w:bCs/>
      <w:caps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oktom://db/139620" TargetMode="External"/><Relationship Id="rId13" Type="http://schemas.openxmlformats.org/officeDocument/2006/relationships/hyperlink" Target="https://cbd.minjust.gov.kg/3005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toktom://db/139620" TargetMode="External"/><Relationship Id="rId12" Type="http://schemas.openxmlformats.org/officeDocument/2006/relationships/hyperlink" Target="https://cbd.minjust.gov.kg/30054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oktom://db/139620" TargetMode="External"/><Relationship Id="rId11" Type="http://schemas.openxmlformats.org/officeDocument/2006/relationships/hyperlink" Target="https://cbd.minjust.gov.kg/300540" TargetMode="External"/><Relationship Id="rId5" Type="http://schemas.openxmlformats.org/officeDocument/2006/relationships/hyperlink" Target="toktom://db/13962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0539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11148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2200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2023-12-15T21:33:00Z</dcterms:created>
  <dcterms:modified xsi:type="dcterms:W3CDTF">2023-12-15T21:33:00Z</dcterms:modified>
</cp:coreProperties>
</file>