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4481" w:rsidRDefault="00064481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C:\Users\User\AppData\Local\Temp\CdbDocEditor\3f09a9c3-1362-4cde-b0f7-1f281533fdd7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3f09a9c3-1362-4cde-b0f7-1f281533fdd7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481" w:rsidRDefault="00064481">
      <w:pPr>
        <w:pStyle w:val="ad"/>
      </w:pPr>
      <w:r>
        <w:t>НАЦИОНАЛЬНЫЙ БАНК КЫРГЫЗСКОЙ РЕСПУБЛИКИ</w:t>
      </w:r>
    </w:p>
    <w:p w:rsidR="00064481" w:rsidRDefault="00064481">
      <w:pPr>
        <w:pStyle w:val="ad"/>
      </w:pPr>
      <w:r>
        <w:t>ПОСТАНОВЛЕНИЕ</w:t>
      </w:r>
    </w:p>
    <w:p w:rsidR="00064481" w:rsidRDefault="00064481">
      <w:pPr>
        <w:pStyle w:val="af8"/>
      </w:pPr>
      <w:r>
        <w:t>от 12 мая 2015 года № 27/8</w:t>
      </w:r>
    </w:p>
    <w:p w:rsidR="00064481" w:rsidRDefault="00064481">
      <w:pPr>
        <w:pStyle w:val="a9"/>
      </w:pPr>
      <w:r>
        <w:t>Об утверждении Положения "Об электронных деньгах в Кыргызской Республике"</w:t>
      </w:r>
    </w:p>
    <w:p w:rsidR="00064481" w:rsidRDefault="00064481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Республики", Правление Национального банка Кыргызской Республики</w:t>
      </w:r>
    </w:p>
    <w:p w:rsidR="00064481" w:rsidRDefault="00064481">
      <w:pPr>
        <w:pStyle w:val="af8"/>
        <w:jc w:val="center"/>
      </w:pPr>
      <w:r>
        <w:t>ПОСТАНОВЛЯЕТ:</w:t>
      </w:r>
    </w:p>
    <w:p w:rsidR="00064481" w:rsidRDefault="00064481">
      <w:r>
        <w:t xml:space="preserve">1. Утвердить </w:t>
      </w:r>
      <w:hyperlink r:id="rId6" w:history="1">
        <w:r>
          <w:rPr>
            <w:rStyle w:val="a3"/>
          </w:rPr>
          <w:t>Положение</w:t>
        </w:r>
      </w:hyperlink>
      <w:r>
        <w:t xml:space="preserve"> "Об электронных деньгах в Кыргызской Республике" (прилагается).</w:t>
      </w:r>
    </w:p>
    <w:p w:rsidR="00064481" w:rsidRDefault="00064481">
      <w:r>
        <w:t>2. Признать утратившими силу следующие постановления Правления Национального банка Кыргызской Республики:</w:t>
      </w:r>
    </w:p>
    <w:p w:rsidR="00064481" w:rsidRDefault="00064481">
      <w:r>
        <w:t xml:space="preserve">- "О </w:t>
      </w:r>
      <w:hyperlink r:id="rId7" w:history="1">
        <w:r>
          <w:rPr>
            <w:rStyle w:val="a3"/>
          </w:rPr>
          <w:t>Положении</w:t>
        </w:r>
      </w:hyperlink>
      <w:r>
        <w:t xml:space="preserve"> "О лицензировании деятельности по предоставлению платежных услуг с использованием электронных денег в форме предоплаченных карт" </w:t>
      </w:r>
      <w:hyperlink r:id="rId8" w:history="1">
        <w:r>
          <w:rPr>
            <w:rStyle w:val="a3"/>
          </w:rPr>
          <w:t>от 25 июля 2007 года № 36/6</w:t>
        </w:r>
      </w:hyperlink>
      <w:r>
        <w:t>;</w:t>
      </w:r>
    </w:p>
    <w:p w:rsidR="00064481" w:rsidRDefault="00064481">
      <w:r>
        <w:t xml:space="preserve">- "О внесении дополнения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25 июля 2007 года № 36/6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лицензировании деятельности по предоставлению платежных услуг с использованием электронных денег в форме предоплаченных карт" </w:t>
      </w:r>
      <w:hyperlink r:id="rId11" w:history="1">
        <w:r>
          <w:rPr>
            <w:rStyle w:val="a3"/>
          </w:rPr>
          <w:t>от 12 марта 2008 года № 10/3</w:t>
        </w:r>
      </w:hyperlink>
      <w:r>
        <w:t>;</w:t>
      </w:r>
    </w:p>
    <w:p w:rsidR="00064481" w:rsidRDefault="00064481">
      <w:r>
        <w:t xml:space="preserve">- часть 2 приложения к постановлению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</w:t>
      </w:r>
      <w:hyperlink r:id="rId12" w:history="1">
        <w:r>
          <w:rPr>
            <w:rStyle w:val="a3"/>
          </w:rPr>
          <w:t>25 сентября 2013 года № 35/19</w:t>
        </w:r>
      </w:hyperlink>
      <w:r>
        <w:t>.</w:t>
      </w:r>
    </w:p>
    <w:p w:rsidR="00064481" w:rsidRDefault="00064481">
      <w:r>
        <w:t>3. Юридическому управлению:</w:t>
      </w:r>
    </w:p>
    <w:p w:rsidR="00064481" w:rsidRDefault="00064481">
      <w:r>
        <w:t>- опубликовать настоящее постановление на официальном сайте Национального банка Кыргызской Республики;</w:t>
      </w:r>
    </w:p>
    <w:p w:rsidR="00064481" w:rsidRDefault="00064481">
      <w: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064481" w:rsidRDefault="00064481">
      <w:r>
        <w:t xml:space="preserve">4. Коммерческим банкам и операторам платежных систем в течение 5 месяцев с момента вступления настоящего постановления в силу, привести деятельность по эмиссии, процессингу, распространению и погашению электронных денег в соответствие с требованиями </w:t>
      </w:r>
      <w:hyperlink r:id="rId13" w:history="1">
        <w:r>
          <w:rPr>
            <w:rStyle w:val="a3"/>
          </w:rPr>
          <w:t>Положения</w:t>
        </w:r>
      </w:hyperlink>
      <w:r>
        <w:t xml:space="preserve"> "Об электронных деньгах в Кыргызской Республике".</w:t>
      </w:r>
    </w:p>
    <w:p w:rsidR="00064481" w:rsidRDefault="00064481">
      <w:r>
        <w:t xml:space="preserve">5. Настоящее постановление вступает в силу по истечении 15 дней со дня официального опубликования. </w:t>
      </w:r>
    </w:p>
    <w:p w:rsidR="00064481" w:rsidRDefault="00064481">
      <w:r>
        <w:t xml:space="preserve">6. Управлению платежных систем довести настоящее постановление до сведения структурных подразделений, областных управлений и представительства Национального банка в Баткенской области, операторов платежных систем и платежных организаций, коммерческих банков Кыргызской Республики. </w:t>
      </w:r>
    </w:p>
    <w:p w:rsidR="00064481" w:rsidRDefault="00064481">
      <w:r>
        <w:t>7. Управлению методологии надзора и лицензирования проводить процесс лицензирования коммерческих банков в соответствии с настоящим Постановлением.</w:t>
      </w:r>
    </w:p>
    <w:p w:rsidR="00064481" w:rsidRDefault="00064481">
      <w:r>
        <w:t>8.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481" w:rsidRDefault="00064481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481" w:rsidRDefault="00064481"/>
        </w:tc>
      </w:tr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481" w:rsidRDefault="00064481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4481" w:rsidRDefault="00064481">
            <w:pPr>
              <w:pStyle w:val="ab"/>
              <w:jc w:val="right"/>
            </w:pPr>
            <w:r>
              <w:t>Т. Абдыгулов</w:t>
            </w:r>
          </w:p>
        </w:tc>
      </w:tr>
    </w:tbl>
    <w:p w:rsidR="00064481" w:rsidRDefault="00064481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81"/>
    <w:rsid w:val="00064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01" TargetMode="External"/><Relationship Id="rId13" Type="http://schemas.openxmlformats.org/officeDocument/2006/relationships/hyperlink" Target="https://cbd.minjust.gov.kg/30300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902" TargetMode="External"/><Relationship Id="rId12" Type="http://schemas.openxmlformats.org/officeDocument/2006/relationships/hyperlink" Target="https://cbd.minjust.gov.kg/3029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3006" TargetMode="External"/><Relationship Id="rId11" Type="http://schemas.openxmlformats.org/officeDocument/2006/relationships/hyperlink" Target="https://cbd.minjust.gov.kg/300784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2902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