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8EF9" w14:textId="77777777" w:rsidR="008F5FCA" w:rsidRDefault="008F5FCA">
      <w:pPr>
        <w:pStyle w:val="ad"/>
      </w:pPr>
      <w:r>
        <w:rPr>
          <w:noProof/>
        </w:rPr>
        <w:drawing>
          <wp:inline distT="0" distB="0" distL="0" distR="0" wp14:anchorId="78907DC1" wp14:editId="5A35432F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0AE3E" w14:textId="77777777" w:rsidR="008F5FCA" w:rsidRDefault="008F5FCA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66C93472" w14:textId="77777777" w:rsidR="008F5FCA" w:rsidRDefault="008F5FCA">
      <w:pPr>
        <w:pStyle w:val="a9"/>
      </w:pPr>
      <w:r>
        <w:rPr>
          <w:sz w:val="32"/>
          <w:szCs w:val="32"/>
        </w:rPr>
        <w:t>ПОСТАНОВЛЕНИЕ</w:t>
      </w:r>
    </w:p>
    <w:p w14:paraId="4FEDF4E5" w14:textId="77777777" w:rsidR="008F5FCA" w:rsidRDefault="008F5FCA">
      <w:pPr>
        <w:pStyle w:val="af8"/>
      </w:pPr>
      <w:r>
        <w:t>от 26 февраля 2018 года № 2018-П-14/6-3-(ПС)</w:t>
      </w:r>
    </w:p>
    <w:p w14:paraId="76D8DC37" w14:textId="77777777" w:rsidR="008F5FCA" w:rsidRDefault="008F5FCA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постановление Правления Национального банка Кыргызской Республики "Об утверждении Временного положения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 от 16 августа 2017 года № 2017-П-14/34-2-(НПА)</w:t>
      </w:r>
    </w:p>
    <w:p w14:paraId="788520D0" w14:textId="77777777" w:rsidR="008F5FCA" w:rsidRDefault="008F5FCA">
      <w:pPr>
        <w:spacing w:after="60" w:line="276" w:lineRule="auto"/>
        <w:ind w:firstLine="567"/>
      </w:pPr>
      <w:r>
        <w:t> </w:t>
      </w:r>
    </w:p>
    <w:p w14:paraId="2648CF10" w14:textId="77777777" w:rsidR="008F5FCA" w:rsidRDefault="008F5FCA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Республики, банках и банковской деятельности", </w:t>
      </w:r>
      <w:hyperlink r:id="rId8" w:history="1">
        <w:r>
          <w:rPr>
            <w:rStyle w:val="a3"/>
          </w:rPr>
          <w:t>Законом</w:t>
        </w:r>
      </w:hyperlink>
      <w:r>
        <w:t xml:space="preserve"> "О платежной системе Кыргызской Республики", Правление Национального банка Кыргызской Республики </w:t>
      </w:r>
    </w:p>
    <w:p w14:paraId="523C6A42" w14:textId="77777777" w:rsidR="008F5FCA" w:rsidRDefault="008F5FCA">
      <w:pPr>
        <w:spacing w:after="60" w:line="276" w:lineRule="auto"/>
        <w:ind w:firstLine="567"/>
        <w:jc w:val="center"/>
      </w:pPr>
      <w:r>
        <w:t>ПОСТАНОВЛЯЕТ:</w:t>
      </w:r>
    </w:p>
    <w:p w14:paraId="72C550D2" w14:textId="77777777" w:rsidR="008F5FCA" w:rsidRDefault="008F5FCA">
      <w:pPr>
        <w:spacing w:after="60" w:line="276" w:lineRule="auto"/>
        <w:ind w:firstLine="567"/>
      </w:pPr>
      <w:r>
        <w:t xml:space="preserve">1.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Временного положения</w:t>
        </w:r>
      </w:hyperlink>
      <w:r>
        <w:t xml:space="preserve"> </w:t>
      </w:r>
      <w:r>
        <w:t>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 от 16 августа 2017 года № 2017-П-14/34-2-(НПА) следующие изменения и дополнения:</w:t>
      </w:r>
    </w:p>
    <w:p w14:paraId="16BA893E" w14:textId="77777777" w:rsidR="008F5FCA" w:rsidRDefault="008F5FCA">
      <w:pPr>
        <w:spacing w:after="60" w:line="276" w:lineRule="auto"/>
        <w:ind w:firstLine="567"/>
      </w:pPr>
      <w:r>
        <w:t xml:space="preserve">во </w:t>
      </w:r>
      <w:hyperlink r:id="rId11" w:history="1">
        <w:r>
          <w:rPr>
            <w:rStyle w:val="a3"/>
          </w:rPr>
          <w:t>Временном положении</w:t>
        </w:r>
      </w:hyperlink>
      <w:r>
        <w:t xml:space="preserve"> "О критериях для выбора расчетного агента для проекта интеграции Национальной системы расчетов платежными картами "Элкарт" с национальными/международными платежными системами других стран", утвержденном вышеуказанным постановлением:</w:t>
      </w:r>
    </w:p>
    <w:p w14:paraId="0D2FDA3B" w14:textId="77777777" w:rsidR="008F5FCA" w:rsidRDefault="008F5FCA">
      <w:pPr>
        <w:spacing w:after="60" w:line="276" w:lineRule="auto"/>
        <w:ind w:firstLine="567"/>
      </w:pPr>
      <w:r>
        <w:t xml:space="preserve">- подпункт 3 пункта 1 </w:t>
      </w:r>
      <w:hyperlink r:id="rId12" w:anchor="g4" w:history="1">
        <w:r>
          <w:rPr>
            <w:rStyle w:val="a3"/>
            <w:color w:val="auto"/>
            <w:u w:val="none"/>
          </w:rPr>
          <w:t>Главы 4</w:t>
        </w:r>
      </w:hyperlink>
      <w:r>
        <w:t xml:space="preserve"> изложить в следующей редакции:</w:t>
      </w:r>
    </w:p>
    <w:p w14:paraId="7FD3C094" w14:textId="77777777" w:rsidR="008F5FCA" w:rsidRDefault="008F5FCA">
      <w:pPr>
        <w:spacing w:after="60" w:line="276" w:lineRule="auto"/>
        <w:ind w:firstLine="567"/>
      </w:pPr>
      <w:r>
        <w:t>"3) иметь портфель государственных ценных бумаг и ценных бумаг Национального банка со сроком погашения не менее 3 (трех) месяцев (без учета заложенного портфеля), который должен составлять не меньше среднемесячного значения оборотов по национальной системе "Элкарт" (сумма оборотов за каждый день предыдущего месяца/количество дней в предыдущем месяце, когда были платежи);";</w:t>
      </w:r>
    </w:p>
    <w:p w14:paraId="798FE1FA" w14:textId="77777777" w:rsidR="008F5FCA" w:rsidRDefault="008F5FCA">
      <w:pPr>
        <w:spacing w:after="60" w:line="276" w:lineRule="auto"/>
        <w:ind w:firstLine="567"/>
      </w:pPr>
      <w:r>
        <w:t xml:space="preserve">- </w:t>
      </w:r>
      <w:hyperlink r:id="rId13" w:anchor="g5" w:history="1">
        <w:r>
          <w:rPr>
            <w:rStyle w:val="a3"/>
            <w:color w:val="auto"/>
            <w:u w:val="none"/>
          </w:rPr>
          <w:t>Главу 5</w:t>
        </w:r>
      </w:hyperlink>
      <w:r>
        <w:t xml:space="preserve"> дополнить пунктом 3 следующего содержания:</w:t>
      </w:r>
    </w:p>
    <w:p w14:paraId="1FDD2989" w14:textId="77777777" w:rsidR="008F5FCA" w:rsidRDefault="008F5FCA">
      <w:pPr>
        <w:spacing w:after="60" w:line="276" w:lineRule="auto"/>
        <w:ind w:firstLine="567"/>
      </w:pPr>
      <w:r>
        <w:t xml:space="preserve">"3. Расчет среднего значения оборотов за месяц осуществляется ЗАО "Межбанковский процессинговый центр" 1 (один) раз в месяц на основании данных за предыдущий месяц и до 5 числа следующего за отчетным месяцем соответствующая информация направляется в Национальный банк и коммерческий банк для дальнейшего использования коммерческим банком - расчетным агентом в течение отчетного месяца для соблюдения требования, указанного в подпункте 3 пункта 1 </w:t>
      </w:r>
      <w:hyperlink r:id="rId14" w:anchor="g4" w:history="1">
        <w:r>
          <w:rPr>
            <w:rStyle w:val="a3"/>
            <w:color w:val="auto"/>
            <w:u w:val="none"/>
          </w:rPr>
          <w:t>Главы 4</w:t>
        </w:r>
      </w:hyperlink>
      <w:r>
        <w:t xml:space="preserve"> настоящего Временного положения.".</w:t>
      </w:r>
    </w:p>
    <w:p w14:paraId="028F2E09" w14:textId="77777777" w:rsidR="008F5FCA" w:rsidRDefault="008F5FCA">
      <w:pPr>
        <w:spacing w:after="60" w:line="276" w:lineRule="auto"/>
        <w:ind w:firstLine="567"/>
      </w:pPr>
      <w:r>
        <w:t>2. Настоящее постановление вступает в силу по истечении пятнадцати дней со дня его официального опубликования.</w:t>
      </w:r>
    </w:p>
    <w:p w14:paraId="49E5CAC3" w14:textId="77777777" w:rsidR="008F5FCA" w:rsidRDefault="008F5FCA">
      <w:pPr>
        <w:spacing w:after="60" w:line="276" w:lineRule="auto"/>
        <w:ind w:firstLine="567"/>
      </w:pPr>
      <w:r>
        <w:t>3. Юридическому управлению:</w:t>
      </w:r>
    </w:p>
    <w:p w14:paraId="0FA07D3A" w14:textId="77777777" w:rsidR="008F5FCA" w:rsidRDefault="008F5FCA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1AF0D125" w14:textId="77777777" w:rsidR="008F5FCA" w:rsidRDefault="008F5FCA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23943F53" w14:textId="77777777" w:rsidR="008F5FCA" w:rsidRDefault="008F5FCA">
      <w:pPr>
        <w:spacing w:after="60" w:line="276" w:lineRule="auto"/>
        <w:ind w:firstLine="567"/>
      </w:pPr>
      <w:r>
        <w:t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коммерческих банков Кыргызской Республики и ЗАО "Межбанковский процессинговый центр".</w:t>
      </w:r>
    </w:p>
    <w:p w14:paraId="094E268D" w14:textId="77777777" w:rsidR="008F5FCA" w:rsidRDefault="008F5FCA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 w14:paraId="1629A912" w14:textId="77777777" w:rsidR="008F5FCA" w:rsidRDefault="008F5FCA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40FAA47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747D3B5" w14:textId="77777777" w:rsidR="008F5FCA" w:rsidRDefault="008F5FCA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Исполняющий обязанности Председателя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19B1F" w14:textId="77777777" w:rsidR="008F5FCA" w:rsidRDefault="008F5FCA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8E254" w14:textId="77777777" w:rsidR="008F5FCA" w:rsidRDefault="008F5FCA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Н.Жениш</w:t>
            </w:r>
          </w:p>
        </w:tc>
      </w:tr>
    </w:tbl>
    <w:p w14:paraId="08041FA4" w14:textId="77777777" w:rsidR="008F5FCA" w:rsidRDefault="008F5FCA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14:paraId="213E92BF" w14:textId="77777777" w:rsidR="008F5FCA" w:rsidRDefault="008F5FC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CA"/>
    <w:rsid w:val="008F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4C701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205425" TargetMode="External"/><Relationship Id="rId13" Type="http://schemas.openxmlformats.org/officeDocument/2006/relationships/hyperlink" Target="toktom://db/1440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toktom://db/144027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062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80006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060" TargetMode="External"/><Relationship Id="rId14" Type="http://schemas.openxmlformats.org/officeDocument/2006/relationships/hyperlink" Target="toktom://db/144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