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9210A" w14:textId="77777777" w:rsidR="004D6BCF" w:rsidRDefault="004D6BCF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20 июня 2018 года № 2018-П-12/24-1</w:t>
      </w:r>
    </w:p>
    <w:p w14:paraId="79A548AF" w14:textId="77777777" w:rsidR="004D6BCF" w:rsidRDefault="004D6BCF">
      <w:pPr>
        <w:pStyle w:val="ad"/>
      </w:pPr>
      <w:r>
        <w:rPr>
          <w:noProof/>
        </w:rPr>
        <w:drawing>
          <wp:inline distT="0" distB="0" distL="0" distR="0" wp14:anchorId="603325E2" wp14:editId="25414A70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2496D" w14:textId="77777777" w:rsidR="004D6BCF" w:rsidRDefault="004D6BCF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0827AB26" w14:textId="77777777" w:rsidR="004D6BCF" w:rsidRDefault="004D6BCF">
      <w:pPr>
        <w:pStyle w:val="a9"/>
      </w:pPr>
      <w:r>
        <w:rPr>
          <w:sz w:val="32"/>
          <w:szCs w:val="32"/>
        </w:rPr>
        <w:t>ПОСТАНОВЛЕНИЕ</w:t>
      </w:r>
    </w:p>
    <w:p w14:paraId="74DD8E65" w14:textId="77777777" w:rsidR="004D6BCF" w:rsidRDefault="004D6BCF">
      <w:pPr>
        <w:pStyle w:val="af8"/>
      </w:pPr>
      <w:r>
        <w:t>от 1 февраля 2012 года № 6/1</w:t>
      </w:r>
    </w:p>
    <w:p w14:paraId="72AC9E5E" w14:textId="77777777" w:rsidR="004D6BCF" w:rsidRDefault="004D6BCF">
      <w:pPr>
        <w:pStyle w:val="1"/>
        <w:rPr>
          <w:rFonts w:eastAsia="Times New Roman"/>
        </w:rPr>
      </w:pPr>
      <w:r>
        <w:rPr>
          <w:rFonts w:eastAsia="Times New Roman"/>
          <w:sz w:val="24"/>
          <w:szCs w:val="24"/>
        </w:rPr>
        <w:t>О толковании (разъяснении) пункта 3.1 Положения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постановлением Правления Национального банка Кыргызской Республики от 18 марта 2005 года № 5/5</w:t>
      </w:r>
    </w:p>
    <w:p w14:paraId="634468B8" w14:textId="77777777" w:rsidR="004D6BCF" w:rsidRDefault="004D6BCF">
      <w:r>
        <w:t> </w:t>
      </w:r>
    </w:p>
    <w:p w14:paraId="52723C53" w14:textId="77777777" w:rsidR="004D6BCF" w:rsidRDefault="004D6BCF">
      <w:r>
        <w:t>В связи с обращениями банков, организаций, осуществляющих отдельные виды банковских операций, физических и юридических лиц с заявлениями об апелляции на решения заместителя Председателя Национального банка, курирующего надзорный блок, и Комитета по надзору Национального банка Кыргызской Республики, руководствуясь статьей 31 Закона Кыргызской Республики "</w:t>
      </w:r>
      <w:hyperlink r:id="rId6" w:history="1">
        <w:r>
          <w:rPr>
            <w:rStyle w:val="a3"/>
          </w:rPr>
          <w:t>О нормативных правовых актах Кыргызской Республики</w:t>
        </w:r>
      </w:hyperlink>
      <w:r>
        <w:t>", статьями 7 и 43 Закона Кыргызской Республики "</w:t>
      </w:r>
      <w:hyperlink r:id="rId7" w:history="1">
        <w:r>
          <w:rPr>
            <w:rStyle w:val="a3"/>
          </w:rPr>
          <w:t>О Национальном банке Кыргызской Республики</w:t>
        </w:r>
      </w:hyperlink>
      <w:r>
        <w:t xml:space="preserve">", Правление Национального банка Кыргызской Республики </w:t>
      </w:r>
    </w:p>
    <w:p w14:paraId="0381220F" w14:textId="77777777" w:rsidR="004D6BCF" w:rsidRDefault="004D6BCF">
      <w:pPr>
        <w:pStyle w:val="af8"/>
        <w:jc w:val="center"/>
      </w:pPr>
      <w:r>
        <w:t>ПОСТАНОВЛЯЕТ:</w:t>
      </w:r>
    </w:p>
    <w:p w14:paraId="0C044E21" w14:textId="77777777" w:rsidR="004D6BCF" w:rsidRDefault="004D6BCF">
      <w:r>
        <w:t xml:space="preserve">1. Утвердить прилагаемое толкование (разъяснение) пункта 3.1 </w:t>
      </w:r>
      <w:hyperlink r:id="rId8" w:history="1">
        <w:r>
          <w:rPr>
            <w:rStyle w:val="a3"/>
          </w:rPr>
          <w:t>Положения</w:t>
        </w:r>
      </w:hyperlink>
      <w: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18 марта 2005 года № 5/5 (рег. № МЮ КР 59-05 от 29.04.2005 года).</w:t>
      </w:r>
    </w:p>
    <w:p w14:paraId="1C35EFB4" w14:textId="77777777" w:rsidR="004D6BCF" w:rsidRDefault="004D6BCF">
      <w:r>
        <w:t>2. Настоящее постановление вступает в силу со дня опубликования и распространяется на общественные отношения, возникшие с момента вступления в силу толкуемого положения.</w:t>
      </w:r>
    </w:p>
    <w:p w14:paraId="5C398A34" w14:textId="77777777" w:rsidR="004D6BCF" w:rsidRDefault="004D6BCF">
      <w:r>
        <w:t>3. Юридическому управлению в течение 3 дней:</w:t>
      </w:r>
    </w:p>
    <w:p w14:paraId="2677E77A" w14:textId="77777777" w:rsidR="004D6BCF" w:rsidRDefault="004D6BCF">
      <w:r>
        <w:t>- опубликовать настоящее постановление на официальном сайте Национального банка;</w:t>
      </w:r>
    </w:p>
    <w:p w14:paraId="60F7ED17" w14:textId="77777777" w:rsidR="004D6BCF" w:rsidRDefault="004D6BCF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224F66EC" w14:textId="77777777" w:rsidR="004D6BCF" w:rsidRDefault="004D6BCF">
      <w:r>
        <w:t>4.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банков.</w:t>
      </w:r>
    </w:p>
    <w:p w14:paraId="5B2C1DDC" w14:textId="77777777" w:rsidR="004D6BCF" w:rsidRDefault="004D6BCF">
      <w:r>
        <w:t>5. Контроль за исполнением настоящего постановления возложить на Заместителя Председателя Чокоева З.Л.</w:t>
      </w:r>
    </w:p>
    <w:p w14:paraId="46826E9E" w14:textId="77777777" w:rsidR="004D6BCF" w:rsidRDefault="004D6BC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A595F2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A7A3E" w14:textId="77777777" w:rsidR="004D6BCF" w:rsidRDefault="004D6BCF">
            <w:pPr>
              <w:pStyle w:val="ab"/>
              <w:spacing w:line="276" w:lineRule="auto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06402" w14:textId="77777777" w:rsidR="004D6BCF" w:rsidRDefault="004D6BCF">
            <w:pPr>
              <w:pStyle w:val="ab"/>
              <w:spacing w:line="276" w:lineRule="auto"/>
              <w:jc w:val="right"/>
            </w:pPr>
            <w:r>
              <w:t>З.Асанкожоева</w:t>
            </w:r>
          </w:p>
        </w:tc>
      </w:tr>
    </w:tbl>
    <w:p w14:paraId="01A3CDAF" w14:textId="77777777" w:rsidR="004D6BCF" w:rsidRDefault="004D6BCF">
      <w:r>
        <w:t> </w:t>
      </w:r>
    </w:p>
    <w:p w14:paraId="041671BE" w14:textId="77777777" w:rsidR="004D6BCF" w:rsidRDefault="004D6BC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0A316A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63E38" w14:textId="77777777" w:rsidR="004D6BCF" w:rsidRDefault="004D6BCF">
            <w:pPr>
              <w:spacing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DD886" w14:textId="77777777" w:rsidR="004D6BCF" w:rsidRDefault="004D6BCF">
            <w:pPr>
              <w:spacing w:line="276" w:lineRule="auto"/>
              <w:ind w:hanging="55"/>
              <w:jc w:val="center"/>
            </w:pPr>
            <w:r>
              <w:t>Приложение</w:t>
            </w:r>
          </w:p>
          <w:p w14:paraId="27484FBE" w14:textId="77777777" w:rsidR="004D6BCF" w:rsidRDefault="004D6BCF">
            <w:pPr>
              <w:spacing w:line="276" w:lineRule="auto"/>
              <w:ind w:hanging="55"/>
              <w:jc w:val="center"/>
            </w:pPr>
            <w:r>
              <w:t>к постановлению Правления</w:t>
            </w:r>
          </w:p>
          <w:p w14:paraId="1C27F54E" w14:textId="77777777" w:rsidR="004D6BCF" w:rsidRDefault="004D6BCF">
            <w:pPr>
              <w:spacing w:line="276" w:lineRule="auto"/>
              <w:ind w:hanging="55"/>
              <w:jc w:val="center"/>
            </w:pPr>
            <w:r>
              <w:t>Национального банка</w:t>
            </w:r>
          </w:p>
          <w:p w14:paraId="43FA7D8A" w14:textId="77777777" w:rsidR="004D6BCF" w:rsidRDefault="004D6BCF">
            <w:pPr>
              <w:spacing w:line="276" w:lineRule="auto"/>
              <w:ind w:hanging="55"/>
              <w:jc w:val="center"/>
            </w:pPr>
            <w:r>
              <w:t>Кыргызской Республики</w:t>
            </w:r>
          </w:p>
          <w:p w14:paraId="7BAEE68E" w14:textId="77777777" w:rsidR="004D6BCF" w:rsidRDefault="004D6BCF">
            <w:pPr>
              <w:spacing w:line="276" w:lineRule="auto"/>
              <w:ind w:hanging="55"/>
              <w:jc w:val="center"/>
            </w:pPr>
            <w:r>
              <w:t>от 1 февраля 2012 года № 6/1</w:t>
            </w:r>
          </w:p>
          <w:p w14:paraId="7FCFC41A" w14:textId="77777777" w:rsidR="004D6BCF" w:rsidRDefault="004D6BCF">
            <w:pPr>
              <w:spacing w:line="276" w:lineRule="auto"/>
            </w:pPr>
            <w:r>
              <w:t> </w:t>
            </w:r>
          </w:p>
        </w:tc>
      </w:tr>
    </w:tbl>
    <w:p w14:paraId="6BA8CC39" w14:textId="77777777" w:rsidR="004D6BCF" w:rsidRDefault="004D6BCF">
      <w:r>
        <w:t xml:space="preserve">ТОЛКОВАНИЕ (РАЗЪЯСНЕНИЕ) пункта 3.1 </w:t>
      </w:r>
      <w:hyperlink r:id="rId10" w:history="1">
        <w:r>
          <w:rPr>
            <w:rStyle w:val="a3"/>
          </w:rPr>
          <w:t>Положения</w:t>
        </w:r>
      </w:hyperlink>
      <w: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</w:t>
      </w:r>
      <w:r>
        <w:t>Республики от 18 марта 2005 года № 5/5 (рег. № МЮ КР 59-05 от 29.04.2005 г.)</w:t>
      </w:r>
    </w:p>
    <w:p w14:paraId="45AF9274" w14:textId="77777777" w:rsidR="004D6BCF" w:rsidRDefault="004D6BCF">
      <w:r>
        <w:t>В пункте 3.1 Положения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 предусмотрено, что процедура разбирательства начинается с получения письменного заявления об апелляции. Заявление об апелляции должно быть подано в течение 20 рабочих дней после получения решения заместителя Председателя Национального банка, куриру</w:t>
      </w:r>
      <w:r>
        <w:t>ющего надзорный блок, или Комитета по надзору.</w:t>
      </w:r>
    </w:p>
    <w:p w14:paraId="7B924DC5" w14:textId="77777777" w:rsidR="004D6BCF" w:rsidRDefault="004D6BCF">
      <w:r>
        <w:t>Значение слов "после получения решения" следует понимать в смысле "после получения надлежащего уведомления". При этом уведомление считается надлежащим в том числе в случае направления Национальным банком по почте заказного письма с уведомлением на адрес, указанный Апеллянтом в банке/ином финансово-кредитном учреждении.</w:t>
      </w:r>
    </w:p>
    <w:p w14:paraId="36BE7268" w14:textId="77777777" w:rsidR="004D6BCF" w:rsidRDefault="004D6BC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FABBFC6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7D2BA" w14:textId="77777777" w:rsidR="004D6BCF" w:rsidRDefault="004D6BCF">
            <w:pPr>
              <w:spacing w:line="276" w:lineRule="auto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0655" w14:textId="77777777" w:rsidR="004D6BCF" w:rsidRDefault="004D6BCF">
            <w:pPr>
              <w:spacing w:line="276" w:lineRule="auto"/>
            </w:pPr>
            <w:r>
              <w:t> </w:t>
            </w:r>
          </w:p>
        </w:tc>
      </w:tr>
    </w:tbl>
    <w:p w14:paraId="6AE8E10C" w14:textId="77777777" w:rsidR="004D6BCF" w:rsidRDefault="004D6BCF">
      <w:pPr>
        <w:pStyle w:val="ad"/>
      </w:pPr>
      <w:r>
        <w:rPr>
          <w:sz w:val="24"/>
          <w:szCs w:val="24"/>
        </w:rPr>
        <w:t> </w:t>
      </w:r>
    </w:p>
    <w:p w14:paraId="030E8C90" w14:textId="77777777" w:rsidR="004D6BCF" w:rsidRDefault="004D6BC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CF"/>
    <w:rsid w:val="004D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35762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17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202591" TargetMode="External"/><Relationship Id="rId11" Type="http://schemas.openxmlformats.org/officeDocument/2006/relationships/hyperlink" Target="https://cbd.minjust.gov.kg/31172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1173" TargetMode="External"/><Relationship Id="rId4" Type="http://schemas.openxmlformats.org/officeDocument/2006/relationships/hyperlink" Target="https://cbd.minjust.gov.kg/800086" TargetMode="External"/><Relationship Id="rId9" Type="http://schemas.openxmlformats.org/officeDocument/2006/relationships/hyperlink" Target="https://cbd.minjust.gov.kg/311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