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3E5B8" w14:textId="77777777" w:rsidR="004B16CC" w:rsidRDefault="004B16CC">
      <w:pPr>
        <w:pStyle w:val="ad"/>
      </w:pPr>
      <w:r>
        <w:rPr>
          <w:noProof/>
        </w:rPr>
        <w:drawing>
          <wp:inline distT="0" distB="0" distL="0" distR="0" wp14:anchorId="3C9724EC" wp14:editId="0D704967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0978A" w14:textId="77777777" w:rsidR="004B16CC" w:rsidRDefault="004B16CC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2DC25EDA" w14:textId="77777777" w:rsidR="004B16CC" w:rsidRDefault="004B16CC">
      <w:pPr>
        <w:pStyle w:val="a9"/>
      </w:pPr>
      <w:r>
        <w:rPr>
          <w:sz w:val="32"/>
          <w:szCs w:val="32"/>
        </w:rPr>
        <w:t>ПОСТАНОВЛЕНИЕ</w:t>
      </w:r>
    </w:p>
    <w:p w14:paraId="14BDA33F" w14:textId="77777777" w:rsidR="004B16CC" w:rsidRDefault="004B16CC">
      <w:pPr>
        <w:spacing w:before="200" w:after="200" w:line="276" w:lineRule="auto"/>
        <w:ind w:firstLine="0"/>
      </w:pPr>
      <w:r>
        <w:rPr>
          <w:i/>
          <w:iCs/>
        </w:rPr>
        <w:t>от 15 июня 2017 года № 2017-П-12/25-8-(НПА)</w:t>
      </w:r>
    </w:p>
    <w:p w14:paraId="4A2C5764" w14:textId="77777777" w:rsidR="004B16CC" w:rsidRDefault="004B16CC">
      <w:pPr>
        <w:pStyle w:val="1"/>
        <w:rPr>
          <w:rFonts w:eastAsia="Times New Roman"/>
        </w:rPr>
      </w:pPr>
      <w:r>
        <w:rPr>
          <w:rFonts w:eastAsia="Times New Roman"/>
        </w:rPr>
        <w:t>Об утверждении Положения "О минимальных требованиях по управлению рисками в банках Кыргызской Республики"</w:t>
      </w:r>
    </w:p>
    <w:p w14:paraId="22217750" w14:textId="77777777" w:rsidR="004B16CC" w:rsidRDefault="004B16CC">
      <w:pPr>
        <w:spacing w:after="60" w:line="276" w:lineRule="auto"/>
        <w:ind w:firstLine="567"/>
      </w:pPr>
      <w:r>
        <w:t> </w:t>
      </w:r>
    </w:p>
    <w:p w14:paraId="78EB05AF" w14:textId="77777777" w:rsidR="004B16CC" w:rsidRDefault="004B16CC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7" w:history="1">
        <w:r>
          <w:rPr>
            <w:rStyle w:val="a3"/>
            <w:color w:val="auto"/>
            <w:u w:val="none"/>
          </w:rPr>
          <w:t>7</w:t>
        </w:r>
      </w:hyperlink>
      <w:r>
        <w:t xml:space="preserve"> и </w:t>
      </w:r>
      <w:hyperlink r:id="rId6" w:anchor="st_43" w:history="1">
        <w:r>
          <w:rPr>
            <w:rStyle w:val="a3"/>
            <w:color w:val="auto"/>
            <w:u w:val="none"/>
          </w:rPr>
          <w:t>43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14:paraId="6B4611AB" w14:textId="77777777" w:rsidR="004B16CC" w:rsidRDefault="004B16CC">
      <w:pPr>
        <w:spacing w:after="60" w:line="276" w:lineRule="auto"/>
        <w:ind w:firstLine="567"/>
        <w:jc w:val="center"/>
      </w:pPr>
      <w:r>
        <w:t>ПОСТАНОВЛЯЕТ:</w:t>
      </w:r>
    </w:p>
    <w:p w14:paraId="7A20BA23" w14:textId="77777777" w:rsidR="004B16CC" w:rsidRDefault="004B16CC">
      <w:pPr>
        <w:spacing w:after="60" w:line="276" w:lineRule="auto"/>
        <w:ind w:firstLine="567"/>
      </w:pPr>
      <w:r>
        <w:t xml:space="preserve">1. Утвердить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минимальных требованиях по управлению рисками в банках Кыргызской Республики" (прилагается).</w:t>
      </w:r>
    </w:p>
    <w:p w14:paraId="5491DC01" w14:textId="77777777" w:rsidR="004B16CC" w:rsidRDefault="004B16CC">
      <w:pPr>
        <w:spacing w:after="60" w:line="276" w:lineRule="auto"/>
        <w:ind w:firstLine="567"/>
      </w:pPr>
      <w:r>
        <w:t>2. Признать утратившими силу:</w:t>
      </w:r>
    </w:p>
    <w:p w14:paraId="7AB205F9" w14:textId="77777777" w:rsidR="004B16CC" w:rsidRDefault="004B16CC">
      <w:pPr>
        <w:spacing w:after="60" w:line="276" w:lineRule="auto"/>
        <w:ind w:firstLine="567"/>
      </w:pPr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рисками в банках Кыргызской Республики" от 29 декабря 2004 года № 36/10;</w:t>
      </w:r>
    </w:p>
    <w:p w14:paraId="1A9C2C14" w14:textId="77777777" w:rsidR="004B16CC" w:rsidRDefault="004B16CC">
      <w:pPr>
        <w:spacing w:after="60" w:line="276" w:lineRule="auto"/>
        <w:ind w:firstLine="567"/>
        <w:jc w:val="right"/>
      </w:pPr>
      <w:r>
        <w:t xml:space="preserve">- пункт 30 </w:t>
      </w:r>
      <w:hyperlink r:id="rId11" w:history="1">
        <w:r>
          <w:rPr>
            <w:rStyle w:val="a3"/>
          </w:rPr>
          <w:t>Приложения</w:t>
        </w:r>
      </w:hyperlink>
      <w: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r:id="rId12" w:history="1">
        <w:r>
          <w:rPr>
            <w:rStyle w:val="a3"/>
          </w:rPr>
          <w:t>от 16 ноября 2012 года № 43/1</w:t>
        </w:r>
      </w:hyperlink>
      <w:r>
        <w:t>.</w:t>
      </w:r>
    </w:p>
    <w:p w14:paraId="7453B03D" w14:textId="77777777" w:rsidR="004B16CC" w:rsidRDefault="004B16CC">
      <w:pPr>
        <w:spacing w:after="60" w:line="276" w:lineRule="auto"/>
        <w:ind w:firstLine="567"/>
      </w:pPr>
      <w:r>
        <w:t>3. Юридическому управлению:</w:t>
      </w:r>
    </w:p>
    <w:p w14:paraId="499CFE1C" w14:textId="77777777" w:rsidR="004B16CC" w:rsidRDefault="004B16CC">
      <w:pPr>
        <w:spacing w:after="60" w:line="276" w:lineRule="auto"/>
        <w:ind w:firstLine="567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26CD4C05" w14:textId="77777777" w:rsidR="004B16CC" w:rsidRDefault="004B16CC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CEA191C" w14:textId="77777777" w:rsidR="004B16CC" w:rsidRDefault="004B16CC">
      <w:pPr>
        <w:spacing w:after="60" w:line="276" w:lineRule="auto"/>
        <w:ind w:firstLine="567"/>
      </w:pPr>
      <w:r>
        <w:t>4. Настоящее постановление вступает в силу 22 июня 2017 года.</w:t>
      </w:r>
    </w:p>
    <w:p w14:paraId="2BD210FA" w14:textId="77777777" w:rsidR="004B16CC" w:rsidRDefault="004B16CC">
      <w:pPr>
        <w:spacing w:after="60" w:line="276" w:lineRule="auto"/>
        <w:ind w:firstLine="567"/>
      </w:pPr>
      <w:r>
        <w:t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 w14:paraId="34E21D70" w14:textId="77777777" w:rsidR="004B16CC" w:rsidRDefault="004B16CC">
      <w:pPr>
        <w:spacing w:after="60" w:line="276" w:lineRule="auto"/>
        <w:ind w:firstLine="567"/>
      </w:pPr>
      <w:r>
        <w:t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61902AA0" w14:textId="77777777" w:rsidR="004B16CC" w:rsidRDefault="004B16CC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563F05B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2C02D44" w14:textId="77777777" w:rsidR="004B16CC" w:rsidRDefault="004B16CC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56E2E" w14:textId="77777777" w:rsidR="004B16CC" w:rsidRDefault="004B16CC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B0CAE0" w14:textId="77777777" w:rsidR="004B16CC" w:rsidRDefault="004B16CC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7608ABFF" w14:textId="77777777" w:rsidR="004B16CC" w:rsidRDefault="004B16CC">
      <w:pPr>
        <w:spacing w:after="60" w:line="276" w:lineRule="auto"/>
        <w:ind w:firstLine="567"/>
      </w:pPr>
      <w:r>
        <w:t> </w:t>
      </w:r>
    </w:p>
    <w:p w14:paraId="45BB46C7" w14:textId="77777777" w:rsidR="004B16CC" w:rsidRDefault="004B16CC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CC"/>
    <w:rsid w:val="004B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D7798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8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8000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2478" TargetMode="External"/><Relationship Id="rId11" Type="http://schemas.openxmlformats.org/officeDocument/2006/relationships/hyperlink" Target="https://cbd.minjust.gov.kg/800096" TargetMode="External"/><Relationship Id="rId5" Type="http://schemas.openxmlformats.org/officeDocument/2006/relationships/hyperlink" Target="toktom://db/2478" TargetMode="External"/><Relationship Id="rId10" Type="http://schemas.openxmlformats.org/officeDocument/2006/relationships/hyperlink" Target="toktom://db/53677" TargetMode="External"/><Relationship Id="rId4" Type="http://schemas.openxmlformats.org/officeDocument/2006/relationships/image" Target="media/image1.jpg"/><Relationship Id="rId9" Type="http://schemas.openxmlformats.org/officeDocument/2006/relationships/hyperlink" Target="toktom://db/5367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