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DEC8E" w14:textId="77777777" w:rsidR="00104FBE" w:rsidRDefault="00104FBE">
      <w:pPr>
        <w:pStyle w:val="ad"/>
      </w:pPr>
      <w:r>
        <w:rPr>
          <w:noProof/>
        </w:rPr>
        <w:drawing>
          <wp:inline distT="0" distB="0" distL="0" distR="0" wp14:anchorId="3298F3C4" wp14:editId="30CC7BFF">
            <wp:extent cx="1152525" cy="1152525"/>
            <wp:effectExtent l="0" t="0" r="9525" b="9525"/>
            <wp:docPr id="1" name="Рисунок 2" descr="Описание: Описание: Описание: Описание: Описание: C:\Users\User\AppData\Local\Temp\CdbDocEditor\9314c7f6-82c0-4920-ab66-e1927069fe24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Описание: C:\Users\User\AppData\Local\Temp\CdbDocEditor\9314c7f6-82c0-4920-ab66-e1927069fe24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8E823" w14:textId="77777777" w:rsidR="00104FBE" w:rsidRDefault="00104FBE">
      <w:pPr>
        <w:pStyle w:val="ad"/>
      </w:pPr>
      <w:r>
        <w:t>НАЦИОНАЛЬНЫЙ БАНК КЫРГЫЗСКОЙ РЕСПУБЛИКИ</w:t>
      </w:r>
    </w:p>
    <w:p w14:paraId="105E7DEE" w14:textId="77777777" w:rsidR="00104FBE" w:rsidRDefault="00104FBE">
      <w:pPr>
        <w:pStyle w:val="ad"/>
      </w:pPr>
      <w:r>
        <w:t>ПОСТАНОВЛЕНИЕ</w:t>
      </w:r>
    </w:p>
    <w:p w14:paraId="1411C691" w14:textId="77777777" w:rsidR="00104FBE" w:rsidRDefault="00104FBE">
      <w:pPr>
        <w:pStyle w:val="af8"/>
      </w:pPr>
      <w:r>
        <w:t>от 24 июня 2015 года № 35/7</w:t>
      </w:r>
    </w:p>
    <w:p w14:paraId="08FB5782" w14:textId="77777777" w:rsidR="00104FBE" w:rsidRDefault="00104FBE">
      <w:pPr>
        <w:pStyle w:val="a9"/>
      </w:pPr>
      <w:r>
        <w:t>О внесении изменений и дополнений в некоторые постановления Правления Национального банка Кыргызской Республики</w:t>
      </w:r>
    </w:p>
    <w:p w14:paraId="2D58DDDC" w14:textId="77777777" w:rsidR="00104FBE" w:rsidRDefault="00104FBE">
      <w:pPr>
        <w:pStyle w:val="tkRedakcijaSpisok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sz w:val="24"/>
            <w:szCs w:val="24"/>
          </w:rPr>
          <w:t>15 июня 2017 года № 2017-П-12/25-4</w:t>
        </w:r>
      </w:hyperlink>
      <w:r>
        <w:rPr>
          <w:sz w:val="24"/>
          <w:szCs w:val="24"/>
        </w:rPr>
        <w:t>)</w:t>
      </w:r>
    </w:p>
    <w:p w14:paraId="45440D46" w14:textId="77777777" w:rsidR="00104FBE" w:rsidRDefault="00104FBE">
      <w:pPr>
        <w:pStyle w:val="tkRedakcijaSpisok"/>
      </w:pPr>
      <w:r>
        <w:rPr>
          <w:sz w:val="24"/>
          <w:szCs w:val="24"/>
        </w:rPr>
        <w:t> </w:t>
      </w:r>
    </w:p>
    <w:p w14:paraId="5EBE13CA" w14:textId="77777777" w:rsidR="00104FBE" w:rsidRDefault="00104FBE"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 w14:paraId="3D0A12A9" w14:textId="77777777" w:rsidR="00104FBE" w:rsidRDefault="00104FBE">
      <w:pPr>
        <w:pStyle w:val="af8"/>
        <w:jc w:val="center"/>
      </w:pPr>
      <w:r>
        <w:t>ПОСТАНОВЛЯЕТ</w:t>
      </w:r>
    </w:p>
    <w:p w14:paraId="467AB4E9" w14:textId="77777777" w:rsidR="00104FBE" w:rsidRDefault="00104FBE">
      <w:r>
        <w:t xml:space="preserve">1. Внести </w:t>
      </w:r>
      <w:hyperlink r:id="rId7" w:anchor="p1" w:history="1">
        <w:r>
          <w:rPr>
            <w:rStyle w:val="a3"/>
          </w:rPr>
          <w:t>изменения и дополнения</w:t>
        </w:r>
      </w:hyperlink>
      <w:r>
        <w:t xml:space="preserve"> в следующие постановления Правления Национального банка Кыргызской Республики (прилагаются):</w:t>
      </w:r>
    </w:p>
    <w:p w14:paraId="6C7B2E7A" w14:textId="77777777" w:rsidR="00104FBE" w:rsidRDefault="00104FBE">
      <w:pPr>
        <w:pStyle w:val="tkRedakcijaTekst"/>
        <w:ind w:firstLine="397"/>
      </w:pPr>
      <w:r>
        <w:t xml:space="preserve">- </w:t>
      </w:r>
      <w:r>
        <w:rPr>
          <w:sz w:val="24"/>
          <w:szCs w:val="24"/>
        </w:rPr>
        <w:t xml:space="preserve">(абзац утратил силу в соответствии с </w:t>
      </w:r>
      <w:hyperlink r:id="rId8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Нацбанка КР от 15 июня 2017 года № 2017-П-12/25-4) </w:t>
      </w:r>
    </w:p>
    <w:p w14:paraId="4CB2E45F" w14:textId="77777777" w:rsidR="00104FBE" w:rsidRDefault="00104FBE">
      <w:r>
        <w:t xml:space="preserve">- "Об утверждении </w:t>
      </w:r>
      <w:hyperlink r:id="rId9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коммерческими банками на территории Кыргызской Республики" от </w:t>
      </w:r>
      <w:hyperlink r:id="rId10" w:history="1">
        <w:r>
          <w:rPr>
            <w:rStyle w:val="a3"/>
          </w:rPr>
          <w:t>29 декабря 2004 года № 36/13</w:t>
        </w:r>
      </w:hyperlink>
      <w:r>
        <w:t>.</w:t>
      </w:r>
    </w:p>
    <w:p w14:paraId="05EFF9A4" w14:textId="77777777" w:rsidR="00104FBE" w:rsidRDefault="00104FBE">
      <w:r>
        <w:t>2. Настоящее постановление вступает в силу по истечении пятнадцати дней со дня официального опубликования.</w:t>
      </w:r>
    </w:p>
    <w:p w14:paraId="6248B5FC" w14:textId="77777777" w:rsidR="00104FBE" w:rsidRDefault="00104FBE">
      <w:r>
        <w:t>3. Юридическому управлению:</w:t>
      </w:r>
    </w:p>
    <w:p w14:paraId="1A7A613C" w14:textId="77777777" w:rsidR="00104FBE" w:rsidRDefault="00104FBE">
      <w:r>
        <w:t>- опубликовать настоящее постановление на официальном сайте Национального банка Кыргызской Республики;</w:t>
      </w:r>
    </w:p>
    <w:p w14:paraId="63F108B8" w14:textId="77777777" w:rsidR="00104FBE" w:rsidRDefault="00104FBE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30E87773" w14:textId="77777777" w:rsidR="00104FBE" w:rsidRDefault="00104FBE">
      <w:r>
        <w:t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 и Государственного банка развития Кыргызской Республики.</w:t>
      </w:r>
    </w:p>
    <w:p w14:paraId="613B533D" w14:textId="77777777" w:rsidR="00104FBE" w:rsidRDefault="00104FBE">
      <w:r>
        <w:t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0FA35C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52A8B" w14:textId="77777777" w:rsidR="00104FBE" w:rsidRDefault="00104FBE">
            <w:pPr>
              <w:pStyle w:val="ab"/>
              <w:spacing w:line="276" w:lineRule="auto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DF91A" w14:textId="77777777" w:rsidR="00104FBE" w:rsidRDefault="00104FBE">
            <w:pPr>
              <w:pStyle w:val="ab"/>
              <w:spacing w:line="276" w:lineRule="auto"/>
              <w:jc w:val="right"/>
            </w:pPr>
            <w:r>
              <w:t> </w:t>
            </w:r>
          </w:p>
        </w:tc>
      </w:tr>
      <w:tr w:rsidR="00000000" w14:paraId="7A0A8D27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E239A" w14:textId="77777777" w:rsidR="00104FBE" w:rsidRDefault="00104FBE">
            <w:pPr>
              <w:pStyle w:val="ab"/>
              <w:spacing w:line="276" w:lineRule="auto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8C501" w14:textId="77777777" w:rsidR="00104FBE" w:rsidRDefault="00104FBE">
            <w:pPr>
              <w:pStyle w:val="ab"/>
              <w:spacing w:line="276" w:lineRule="auto"/>
              <w:jc w:val="right"/>
            </w:pPr>
            <w:r>
              <w:t>Т. Абдыгулов</w:t>
            </w:r>
          </w:p>
        </w:tc>
      </w:tr>
    </w:tbl>
    <w:p w14:paraId="01D6108D" w14:textId="77777777" w:rsidR="00104FBE" w:rsidRDefault="00104FB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4720093B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97"/>
              <w:gridCol w:w="2742"/>
            </w:tblGrid>
            <w:tr w:rsidR="00000000" w14:paraId="3DF36F38" w14:textId="77777777">
              <w:tc>
                <w:tcPr>
                  <w:tcW w:w="35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459C9C" w14:textId="77777777" w:rsidR="00104FBE" w:rsidRDefault="00104FBE">
                  <w:pPr>
                    <w:spacing w:line="276" w:lineRule="auto"/>
                    <w:ind w:firstLine="0"/>
                  </w:pPr>
                  <w:r>
                    <w:t> </w:t>
                  </w:r>
                </w:p>
              </w:tc>
              <w:tc>
                <w:tcPr>
                  <w:tcW w:w="15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95C6AB" w14:textId="77777777" w:rsidR="00104FBE" w:rsidRDefault="00104FBE">
                  <w:pPr>
                    <w:spacing w:line="276" w:lineRule="auto"/>
                    <w:ind w:firstLine="0"/>
                    <w:jc w:val="left"/>
                  </w:pPr>
                  <w:bookmarkStart w:id="0" w:name="p1"/>
                  <w:r>
                    <w:t>Приложение</w:t>
                  </w:r>
                  <w:bookmarkEnd w:id="0"/>
                  <w:r>
                    <w:br/>
                    <w:t xml:space="preserve">к </w:t>
                  </w:r>
                  <w:hyperlink r:id="rId11" w:history="1">
                    <w:r>
                      <w:rPr>
                        <w:rStyle w:val="a3"/>
                      </w:rPr>
                      <w:t>постановлению</w:t>
                    </w:r>
                  </w:hyperlink>
                  <w:r>
                    <w:t xml:space="preserve"> Правления</w:t>
                  </w:r>
                  <w:r>
                    <w:br/>
                    <w:t>Национального банка</w:t>
                  </w:r>
                  <w:r>
                    <w:br/>
                    <w:t>Кыргызской Республики</w:t>
                  </w:r>
                  <w:r>
                    <w:br/>
                    <w:t>от 24 июня 2015 года № 35/7</w:t>
                  </w:r>
                </w:p>
              </w:tc>
            </w:tr>
          </w:tbl>
          <w:p w14:paraId="3EFE917C" w14:textId="77777777" w:rsidR="00104FBE" w:rsidRDefault="00104FBE">
            <w:pPr>
              <w:spacing w:line="276" w:lineRule="auto"/>
            </w:pPr>
            <w:r>
              <w:t> </w:t>
            </w:r>
          </w:p>
        </w:tc>
      </w:tr>
    </w:tbl>
    <w:p w14:paraId="330EE557" w14:textId="77777777" w:rsidR="00104FBE" w:rsidRDefault="00104FBE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</w:r>
      <w:r>
        <w:rPr>
          <w:rFonts w:eastAsia="Times New Roman"/>
        </w:rPr>
        <w:t>в некоторые постановления Правления Национального банка Кыргызской Республики</w:t>
      </w:r>
    </w:p>
    <w:p w14:paraId="5D810A54" w14:textId="77777777" w:rsidR="00104FBE" w:rsidRDefault="00104FBE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14:paraId="3A761C8C" w14:textId="77777777" w:rsidR="00104FBE" w:rsidRDefault="00104FBE">
      <w:pPr>
        <w:pStyle w:val="tkRedakcijaSpisok"/>
      </w:pPr>
      <w:r>
        <w:t> </w:t>
      </w: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2" w:history="1">
        <w:r>
          <w:rPr>
            <w:rStyle w:val="a3"/>
            <w:sz w:val="24"/>
            <w:szCs w:val="24"/>
          </w:rPr>
          <w:t>15 июня 2017 года № 2017-П-12/25-4</w:t>
        </w:r>
      </w:hyperlink>
      <w:r>
        <w:rPr>
          <w:sz w:val="24"/>
          <w:szCs w:val="24"/>
        </w:rPr>
        <w:t>)</w:t>
      </w:r>
    </w:p>
    <w:p w14:paraId="6031ED24" w14:textId="77777777" w:rsidR="00104FBE" w:rsidRDefault="00104FBE">
      <w:pPr>
        <w:pStyle w:val="2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p w14:paraId="76636673" w14:textId="77777777" w:rsidR="00104FBE" w:rsidRDefault="00104FBE">
      <w:pPr>
        <w:pStyle w:val="tkRedakcijaTekst"/>
        <w:ind w:firstLine="397"/>
      </w:pPr>
      <w:r>
        <w:t xml:space="preserve">I. </w:t>
      </w:r>
      <w:r>
        <w:rPr>
          <w:sz w:val="24"/>
          <w:szCs w:val="24"/>
        </w:rPr>
        <w:t xml:space="preserve">(Утратил силу в соответствии с </w:t>
      </w:r>
      <w:hyperlink r:id="rId13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Нацбанка КР от 15 июня 2017 года № 2017-П-12/25-4)</w:t>
      </w:r>
    </w:p>
    <w:p w14:paraId="5E5E4AF4" w14:textId="77777777" w:rsidR="00104FBE" w:rsidRDefault="00104FBE">
      <w:r>
        <w:t xml:space="preserve">II. В </w:t>
      </w:r>
      <w:hyperlink r:id="rId1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5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коммерческими банками на территории Кыргызской Республики" от 29 декабря 2004 года № 36/13, внести следующее изменение:</w:t>
      </w:r>
    </w:p>
    <w:p w14:paraId="626E522C" w14:textId="77777777" w:rsidR="00104FBE" w:rsidRDefault="00104FBE">
      <w:r>
        <w:t xml:space="preserve">в </w:t>
      </w:r>
      <w:hyperlink r:id="rId16" w:history="1">
        <w:r>
          <w:rPr>
            <w:rStyle w:val="a3"/>
          </w:rPr>
          <w:t>Инструкцию</w:t>
        </w:r>
      </w:hyperlink>
      <w:r>
        <w:t xml:space="preserve"> "О порядке соблюдения лимитов открытой валютной позиции коммерческими банками на территории Кыргызской Республики", утвержденную вышеуказанным </w:t>
      </w:r>
      <w:hyperlink r:id="rId17" w:history="1">
        <w:r>
          <w:rPr>
            <w:rStyle w:val="a3"/>
          </w:rPr>
          <w:t>постановлением</w:t>
        </w:r>
      </w:hyperlink>
      <w:r>
        <w:t>:</w:t>
      </w:r>
    </w:p>
    <w:p w14:paraId="3D535287" w14:textId="77777777" w:rsidR="00104FBE" w:rsidRDefault="00104FBE">
      <w:r>
        <w:t>- пункт 5.1 изложить в следующей редакции:</w:t>
      </w:r>
    </w:p>
    <w:p w14:paraId="4091D824" w14:textId="77777777" w:rsidR="00104FBE" w:rsidRDefault="00104FBE">
      <w:r>
        <w:t>"5.1. В случае нарушения банком по состоянию на конец каждого операционного дня установленных лимитов открытой валютной позиции, Национальный банк Кыргызской Республики применяет санкции в виде взыскания денежного штрафа в размере 5% от суммы нарушения, но не более 1% от размера оплаченного уставного капитала банка.".</w:t>
      </w:r>
    </w:p>
    <w:p w14:paraId="361DA16A" w14:textId="77777777" w:rsidR="00104FBE" w:rsidRDefault="00104FBE">
      <w:r>
        <w:t> </w:t>
      </w:r>
    </w:p>
    <w:p w14:paraId="29C62C29" w14:textId="77777777" w:rsidR="00104FBE" w:rsidRDefault="00104FB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FBE"/>
    <w:rsid w:val="0010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C68DD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230" TargetMode="External"/><Relationship Id="rId13" Type="http://schemas.openxmlformats.org/officeDocument/2006/relationships/hyperlink" Target="https://cbd.minjust.gov.kg/80023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3012" TargetMode="External"/><Relationship Id="rId12" Type="http://schemas.openxmlformats.org/officeDocument/2006/relationships/hyperlink" Target="https://cbd.minjust.gov.kg/800230" TargetMode="External"/><Relationship Id="rId17" Type="http://schemas.openxmlformats.org/officeDocument/2006/relationships/hyperlink" Target="https://cbd.minjust.gov.kg/3109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12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3012" TargetMode="External"/><Relationship Id="rId5" Type="http://schemas.openxmlformats.org/officeDocument/2006/relationships/hyperlink" Target="https://cbd.minjust.gov.kg/800230" TargetMode="External"/><Relationship Id="rId15" Type="http://schemas.openxmlformats.org/officeDocument/2006/relationships/hyperlink" Target="https://cbd.minjust.gov.kg/31124" TargetMode="External"/><Relationship Id="rId10" Type="http://schemas.openxmlformats.org/officeDocument/2006/relationships/hyperlink" Target="https://cbd.minjust.gov.kg/31095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124" TargetMode="External"/><Relationship Id="rId14" Type="http://schemas.openxmlformats.org/officeDocument/2006/relationships/hyperlink" Target="https://cbd.minjust.gov.kg/3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