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197D4" w14:textId="77777777" w:rsidR="00EA6488" w:rsidRDefault="00EA6488">
      <w:pPr>
        <w:pStyle w:val="ad"/>
      </w:pPr>
      <w:r>
        <w:rPr>
          <w:noProof/>
        </w:rPr>
        <w:drawing>
          <wp:inline distT="0" distB="0" distL="0" distR="0" wp14:anchorId="59E652F0" wp14:editId="7408A0B8">
            <wp:extent cx="1152525" cy="1152525"/>
            <wp:effectExtent l="0" t="0" r="9525" b="9525"/>
            <wp:docPr id="1" name="Рисунок 1" descr="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A4A1F" w14:textId="77777777" w:rsidR="00EA6488" w:rsidRDefault="00EA6488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759A8A9C" w14:textId="77777777" w:rsidR="00EA6488" w:rsidRDefault="00EA6488">
      <w:pPr>
        <w:pStyle w:val="a9"/>
      </w:pPr>
      <w:r>
        <w:rPr>
          <w:sz w:val="32"/>
          <w:szCs w:val="32"/>
        </w:rPr>
        <w:t>ПОСТАНОВЛЕНИЕ</w:t>
      </w:r>
    </w:p>
    <w:p w14:paraId="44C48379" w14:textId="77777777" w:rsidR="00EA6488" w:rsidRDefault="00EA6488">
      <w:pPr>
        <w:pStyle w:val="af8"/>
      </w:pPr>
      <w:r>
        <w:t>от 17 октября 2018 года № 2018-П-12/43-3-(БС)</w:t>
      </w:r>
    </w:p>
    <w:p w14:paraId="41F49C16" w14:textId="77777777" w:rsidR="00EA6488" w:rsidRDefault="00EA6488">
      <w:pPr>
        <w:pStyle w:val="1"/>
        <w:rPr>
          <w:rFonts w:eastAsia="Times New Roman"/>
        </w:rPr>
      </w:pPr>
      <w:r>
        <w:rPr>
          <w:rFonts w:eastAsia="Times New Roman"/>
        </w:rPr>
        <w:t>О внесении изменений и дополнений в постановление Правления Национального банка Кыргызской Республики "О Положении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 от 15 июня 2017 года № 2017-П-12/25-4-(НПА)"</w:t>
      </w:r>
    </w:p>
    <w:p w14:paraId="6014DDBE" w14:textId="77777777" w:rsidR="00EA6488" w:rsidRDefault="00EA6488">
      <w:pPr>
        <w:spacing w:after="60" w:line="276" w:lineRule="auto"/>
        <w:ind w:firstLine="567"/>
      </w:pPr>
      <w:r>
        <w:t> </w:t>
      </w:r>
    </w:p>
    <w:p w14:paraId="1B8BB57E" w14:textId="77777777" w:rsidR="00EA6488" w:rsidRDefault="00EA6488">
      <w:pPr>
        <w:spacing w:after="60" w:line="276" w:lineRule="auto"/>
        <w:ind w:firstLine="567"/>
      </w:pPr>
      <w:r>
        <w:t xml:space="preserve">В соответствии со статьями </w:t>
      </w:r>
      <w:hyperlink r:id="rId5" w:anchor="st_20" w:history="1">
        <w:r>
          <w:rPr>
            <w:rStyle w:val="a3"/>
            <w:color w:val="auto"/>
            <w:u w:val="none"/>
          </w:rPr>
          <w:t>20</w:t>
        </w:r>
      </w:hyperlink>
      <w:r>
        <w:t xml:space="preserve"> и </w:t>
      </w:r>
      <w:hyperlink r:id="rId6" w:anchor="st_68" w:history="1">
        <w:r>
          <w:rPr>
            <w:rStyle w:val="a3"/>
            <w:color w:val="auto"/>
            <w:u w:val="none"/>
          </w:rPr>
          <w:t>68</w:t>
        </w:r>
      </w:hyperlink>
      <w:r>
        <w:t xml:space="preserve"> </w:t>
      </w:r>
      <w:hyperlink r:id="rId7" w:history="1">
        <w:r>
          <w:rPr>
            <w:rStyle w:val="a3"/>
          </w:rPr>
          <w:t>Закона</w:t>
        </w:r>
      </w:hyperlink>
      <w:r>
        <w:t xml:space="preserve"> "О Национальном банке Кыргызской Республики, банках и банковской деятельности" Правление Национального банка Кыргызской Республики </w:t>
      </w:r>
    </w:p>
    <w:p w14:paraId="59BE52BA" w14:textId="77777777" w:rsidR="00EA6488" w:rsidRDefault="00EA6488">
      <w:pPr>
        <w:spacing w:after="60" w:line="276" w:lineRule="auto"/>
        <w:ind w:firstLine="567"/>
        <w:jc w:val="center"/>
      </w:pPr>
      <w:r>
        <w:t>ПОСТАНОВЛЯЕТ:</w:t>
      </w:r>
    </w:p>
    <w:p w14:paraId="75788CFF" w14:textId="77777777" w:rsidR="00EA6488" w:rsidRDefault="00EA6488">
      <w:pPr>
        <w:spacing w:after="60" w:line="276" w:lineRule="auto"/>
        <w:ind w:firstLine="567"/>
      </w:pPr>
      <w:r>
        <w:t xml:space="preserve">1. Внести </w:t>
      </w:r>
      <w:hyperlink r:id="rId8" w:anchor="p1" w:history="1">
        <w:r>
          <w:rPr>
            <w:rStyle w:val="a3"/>
          </w:rPr>
          <w:t>изменения и дополнения</w:t>
        </w:r>
      </w:hyperlink>
      <w:r>
        <w:t xml:space="preserve"> в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</w:t>
      </w:r>
      <w:hyperlink r:id="rId10" w:history="1">
        <w:r>
          <w:rPr>
            <w:rStyle w:val="a3"/>
          </w:rPr>
          <w:t>Положении</w:t>
        </w:r>
      </w:hyperlink>
      <w:r>
        <w:t xml:space="preserve"> "О мерах воздействия, применяемых к </w:t>
      </w:r>
      <w:r>
        <w:t>банкам и некоторым другим финансово-кредитным организациям, лицензируемым Национальным банком Кыргызской Республики" от 15 июня 2017 года № 2017-П-12/25-4-(НПА)" (прилагаются).</w:t>
      </w:r>
    </w:p>
    <w:p w14:paraId="2CC61444" w14:textId="77777777" w:rsidR="00EA6488" w:rsidRDefault="00EA6488">
      <w:pPr>
        <w:spacing w:after="60" w:line="276" w:lineRule="auto"/>
        <w:ind w:firstLine="567"/>
      </w:pPr>
      <w:r>
        <w:t>2. Настоящее постановление вступает в силу по истечении пятнадцати дней со дня официального опубликования.</w:t>
      </w:r>
    </w:p>
    <w:p w14:paraId="46043178" w14:textId="77777777" w:rsidR="00EA6488" w:rsidRDefault="00EA6488">
      <w:pPr>
        <w:spacing w:after="60" w:line="276" w:lineRule="auto"/>
        <w:ind w:firstLine="567"/>
      </w:pPr>
      <w:r>
        <w:t>3. Юридическому управлению:</w:t>
      </w:r>
    </w:p>
    <w:p w14:paraId="29EAAE59" w14:textId="77777777" w:rsidR="00EA6488" w:rsidRDefault="00EA6488">
      <w:pPr>
        <w:spacing w:after="60" w:line="276" w:lineRule="auto"/>
        <w:ind w:firstLine="567"/>
      </w:pPr>
      <w:r>
        <w:t>- опубликовать настоящее постановление на официальном интернет-сайте Национального банка Кыргызской Республики;</w:t>
      </w:r>
    </w:p>
    <w:p w14:paraId="2B2F596F" w14:textId="77777777" w:rsidR="00EA6488" w:rsidRDefault="00EA6488">
      <w:pPr>
        <w:spacing w:after="60" w:line="276" w:lineRule="auto"/>
        <w:ind w:firstLine="567"/>
      </w:pPr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5286CDA4" w14:textId="77777777" w:rsidR="00EA6488" w:rsidRDefault="00EA6488">
      <w:pPr>
        <w:spacing w:after="60" w:line="276" w:lineRule="auto"/>
        <w:ind w:firstLine="567"/>
      </w:pPr>
      <w:r>
        <w:t>4. Управлению методологии надзора и лицензирования банков довести настоящее постановление до сведения коммерческих банков, ОЮЛ "Союз банков Кыргызстана" и Государственного банка развития Кыргызской Республики.</w:t>
      </w:r>
    </w:p>
    <w:p w14:paraId="188BF003" w14:textId="77777777" w:rsidR="00EA6488" w:rsidRDefault="00EA6488">
      <w:pPr>
        <w:spacing w:after="60" w:line="276" w:lineRule="auto"/>
        <w:ind w:firstLine="567"/>
      </w:pPr>
      <w:r>
        <w:t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 w14:paraId="4B8357FD" w14:textId="77777777" w:rsidR="00EA6488" w:rsidRDefault="00EA6488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4EF24E16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08D367E5" w14:textId="77777777" w:rsidR="00EA6488" w:rsidRDefault="00EA6488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56DA5" w14:textId="77777777" w:rsidR="00EA6488" w:rsidRDefault="00EA6488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8C2849" w14:textId="77777777" w:rsidR="00EA6488" w:rsidRDefault="00EA6488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Т.Абдыгулов</w:t>
            </w:r>
          </w:p>
        </w:tc>
      </w:tr>
    </w:tbl>
    <w:p w14:paraId="40AA8C77" w14:textId="77777777" w:rsidR="00EA6488" w:rsidRDefault="00EA6488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1FF0DE83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B8F57" w14:textId="77777777" w:rsidR="00EA6488" w:rsidRDefault="00EA6488">
            <w:pPr>
              <w:spacing w:after="60" w:line="276" w:lineRule="auto"/>
              <w:ind w:firstLine="0"/>
              <w:jc w:val="center"/>
            </w:pPr>
            <w:bookmarkStart w:id="0" w:name="pr"/>
            <w:bookmarkEnd w:id="0"/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6DBD7" w14:textId="77777777" w:rsidR="00EA6488" w:rsidRDefault="00EA6488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C9BC7" w14:textId="77777777" w:rsidR="00EA6488" w:rsidRDefault="00EA6488">
            <w:pPr>
              <w:spacing w:after="60" w:line="276" w:lineRule="auto"/>
              <w:ind w:firstLine="0"/>
              <w:jc w:val="center"/>
            </w:pPr>
            <w:r>
              <w:t>Приложение</w:t>
            </w:r>
            <w:r>
              <w:br/>
              <w:t xml:space="preserve">к </w:t>
            </w:r>
            <w:hyperlink r:id="rId11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 Национального банка Кыргызской Республики</w:t>
            </w:r>
            <w:r>
              <w:br/>
              <w:t>от 17 октября 2018 года № 2018-П-12/43-3-(БС)</w:t>
            </w:r>
          </w:p>
        </w:tc>
      </w:tr>
    </w:tbl>
    <w:p w14:paraId="76950A6C" w14:textId="77777777" w:rsidR="00EA6488" w:rsidRDefault="00EA6488">
      <w:pPr>
        <w:spacing w:before="400" w:after="400" w:line="276" w:lineRule="auto"/>
        <w:ind w:left="1134" w:right="1134" w:firstLine="0"/>
        <w:jc w:val="center"/>
      </w:pPr>
      <w:bookmarkStart w:id="1" w:name="p1"/>
      <w:r>
        <w:rPr>
          <w:b/>
          <w:bCs/>
        </w:rPr>
        <w:t>ИЗМЕНЕНИЯ И ДОПОЛНЕНИЯ</w:t>
      </w:r>
      <w:r>
        <w:rPr>
          <w:b/>
          <w:bCs/>
        </w:rPr>
        <w:br/>
      </w:r>
      <w:bookmarkEnd w:id="1"/>
      <w:r>
        <w:rPr>
          <w:b/>
          <w:bCs/>
        </w:rPr>
        <w:t>в постановление Правления Национального банка Кыргызской Республики "О Положении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 от 15 июня 2017 года № 2017-П-12/25-4-(НПА)"</w:t>
      </w:r>
    </w:p>
    <w:p w14:paraId="4EBDD256" w14:textId="77777777" w:rsidR="00EA6488" w:rsidRDefault="00EA6488">
      <w:pPr>
        <w:spacing w:after="60" w:line="276" w:lineRule="auto"/>
        <w:ind w:firstLine="567"/>
      </w:pPr>
      <w:r>
        <w:t xml:space="preserve">Внести в </w:t>
      </w:r>
      <w:hyperlink r:id="rId1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</w:t>
      </w:r>
      <w:hyperlink r:id="rId13" w:history="1">
        <w:r>
          <w:rPr>
            <w:rStyle w:val="a3"/>
          </w:rPr>
          <w:t>Положении</w:t>
        </w:r>
      </w:hyperlink>
      <w:r>
        <w:t xml:space="preserve">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 от 15 июня 2017 года № 2017-П-12/25-4-(НПА)" следующие изменения и дополнения:</w:t>
      </w:r>
    </w:p>
    <w:p w14:paraId="633B05E1" w14:textId="77777777" w:rsidR="00EA6488" w:rsidRDefault="00EA6488">
      <w:pPr>
        <w:spacing w:after="60" w:line="276" w:lineRule="auto"/>
        <w:ind w:firstLine="567"/>
      </w:pPr>
      <w:r>
        <w:t xml:space="preserve">в </w:t>
      </w:r>
      <w:hyperlink r:id="rId14" w:history="1">
        <w:r>
          <w:rPr>
            <w:rStyle w:val="a3"/>
          </w:rPr>
          <w:t>Положении</w:t>
        </w:r>
      </w:hyperlink>
      <w:r>
        <w:t xml:space="preserve">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Республики", утвержденном вышеуказанным </w:t>
      </w:r>
      <w:hyperlink r:id="rId15" w:history="1">
        <w:r>
          <w:rPr>
            <w:rStyle w:val="a3"/>
          </w:rPr>
          <w:t>постановлением</w:t>
        </w:r>
      </w:hyperlink>
      <w:r>
        <w:t>:</w:t>
      </w:r>
    </w:p>
    <w:p w14:paraId="6A5D845E" w14:textId="77777777" w:rsidR="00EA6488" w:rsidRDefault="00EA6488">
      <w:pPr>
        <w:spacing w:after="60" w:line="276" w:lineRule="auto"/>
        <w:ind w:firstLine="567"/>
      </w:pPr>
      <w:r>
        <w:t>- пункт 2 дополнить абзацем девятнадцатым следующего содержания:</w:t>
      </w:r>
    </w:p>
    <w:p w14:paraId="20ABFF1D" w14:textId="77777777" w:rsidR="00EA6488" w:rsidRDefault="00EA6488">
      <w:pPr>
        <w:spacing w:after="60" w:line="276" w:lineRule="auto"/>
        <w:ind w:firstLine="567"/>
      </w:pPr>
      <w:r>
        <w:t xml:space="preserve">"В случае нарушения банком требований по минимальному размеру уставного капитала и/или соблюдению экономического норматива по собственному (регулятивному) капиталу меры воздействия могут быть применены в порядке, установленном в </w:t>
      </w:r>
      <w:hyperlink r:id="rId16" w:anchor="p4" w:history="1">
        <w:r>
          <w:rPr>
            <w:rStyle w:val="a3"/>
          </w:rPr>
          <w:t>Приложении 4</w:t>
        </w:r>
      </w:hyperlink>
      <w:r>
        <w:t xml:space="preserve"> к настоящему Положению. При этом указанный в </w:t>
      </w:r>
      <w:hyperlink r:id="rId17" w:anchor="p4" w:history="1">
        <w:r>
          <w:rPr>
            <w:rStyle w:val="a3"/>
          </w:rPr>
          <w:t>Приложении 4</w:t>
        </w:r>
      </w:hyperlink>
      <w:r>
        <w:t xml:space="preserve"> к настоящему Положению порядок не является исчерпывающим, и к банку могут быть </w:t>
      </w:r>
      <w:r>
        <w:t>применены любые другие меры воздействия в соответствии с банковским законодательством.";</w:t>
      </w:r>
    </w:p>
    <w:p w14:paraId="0166C3C5" w14:textId="77777777" w:rsidR="00EA6488" w:rsidRDefault="00EA6488">
      <w:pPr>
        <w:spacing w:after="60" w:line="276" w:lineRule="auto"/>
        <w:ind w:firstLine="567"/>
      </w:pPr>
      <w:r>
        <w:t>- в пункте 59 цифру "39" заменить цифрой "40";</w:t>
      </w:r>
    </w:p>
    <w:p w14:paraId="5E7113F0" w14:textId="77777777" w:rsidR="00EA6488" w:rsidRDefault="00EA6488">
      <w:pPr>
        <w:spacing w:after="60" w:line="276" w:lineRule="auto"/>
        <w:ind w:firstLine="567"/>
      </w:pPr>
      <w:r>
        <w:t xml:space="preserve">- </w:t>
      </w:r>
      <w:hyperlink r:id="rId18" w:history="1">
        <w:r>
          <w:rPr>
            <w:rStyle w:val="a3"/>
          </w:rPr>
          <w:t>Положение</w:t>
        </w:r>
      </w:hyperlink>
      <w:r>
        <w:t xml:space="preserve"> дополнить Приложением 4 следующего содержания: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07B7DD24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6C0F2" w14:textId="77777777" w:rsidR="00EA6488" w:rsidRDefault="00EA6488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4D24B" w14:textId="77777777" w:rsidR="00EA6488" w:rsidRDefault="00EA6488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43A92" w14:textId="77777777" w:rsidR="00EA6488" w:rsidRDefault="00EA6488">
            <w:pPr>
              <w:spacing w:after="60" w:line="276" w:lineRule="auto"/>
              <w:ind w:firstLine="0"/>
              <w:jc w:val="center"/>
            </w:pPr>
            <w:r>
              <w:t>"</w:t>
            </w:r>
            <w:hyperlink r:id="rId19" w:anchor="p4" w:history="1">
              <w:r>
                <w:rPr>
                  <w:rStyle w:val="a3"/>
                </w:rPr>
                <w:t>Приложение 4</w:t>
              </w:r>
            </w:hyperlink>
            <w:r>
              <w:br/>
              <w:t>к Положению "О мерах воздействия, применяемых к банкам и некоторым другим ФКО, лицензируемым Национальным банком"</w:t>
            </w:r>
          </w:p>
        </w:tc>
      </w:tr>
    </w:tbl>
    <w:p w14:paraId="33AB6959" w14:textId="77777777" w:rsidR="00EA6488" w:rsidRDefault="00EA6488">
      <w:pPr>
        <w:spacing w:before="400" w:after="400" w:line="276" w:lineRule="auto"/>
        <w:ind w:left="1134" w:right="1134" w:firstLine="0"/>
        <w:jc w:val="center"/>
      </w:pPr>
      <w:r>
        <w:rPr>
          <w:b/>
          <w:bCs/>
        </w:rPr>
        <w:t>ПОРЯДОК</w:t>
      </w:r>
      <w:r>
        <w:rPr>
          <w:b/>
          <w:bCs/>
        </w:rPr>
        <w:br/>
        <w:t>применения мер воздействия к банкам, нарушающим требования по минимальному размеру уставного капитала и/или экономический норматив по собственному (регулятивному) капиталу</w:t>
      </w:r>
    </w:p>
    <w:p w14:paraId="51F548CF" w14:textId="77777777" w:rsidR="00EA6488" w:rsidRDefault="00EA6488">
      <w:pPr>
        <w:spacing w:after="60" w:line="276" w:lineRule="auto"/>
        <w:ind w:firstLine="567"/>
      </w:pPr>
      <w:r>
        <w:t>1. Данный Порядок применяется в отношении банков, не выполняющих требование по своевременному формированию установленных размеров по уставному и собственному (регулятивному) капиталов, при этом капитал данных банков должен быть на уровне, не подпадающем под требования обязательного введения временной администрации. Банк, испытывающий трудности с формированием уставного или собственного (регулятивного) капиталов до размера, установленного Национальным банком, может обратиться в Национальный банк с заявлением</w:t>
      </w:r>
      <w:r>
        <w:t xml:space="preserve"> о трансформации (перерегистрации) в микрофинансовую компанию с правом приема срочных вкладов от физических и юридических лиц на условиях возвратности в целях накопления сбережений клиентов либо о добровольной ликвидации. Порядок трансформации банка в микрофинансовую компанию либо добровольной ликвидации устанавливается банковским законодательством Кыргызской Республики.</w:t>
      </w:r>
    </w:p>
    <w:p w14:paraId="49F6FFFF" w14:textId="77777777" w:rsidR="00EA6488" w:rsidRDefault="00EA6488">
      <w:pPr>
        <w:spacing w:after="60" w:line="276" w:lineRule="auto"/>
        <w:ind w:firstLine="567"/>
      </w:pPr>
      <w:r>
        <w:t>2. При установлении Национальным банком факта нарушения банком требований по минимальному размеру уставного капитала и/или экономического норматива по собственному (регулятивному) капиталу к такому банку выставляется требование о проведении мер по финансовому оздоровлению в соответствии с планом финансового оздоровления, предельный срок реализации которого должен составлять не более 6 (шести) месяцев со дня его утверждения Национальным банком.</w:t>
      </w:r>
    </w:p>
    <w:p w14:paraId="23C7A877" w14:textId="77777777" w:rsidR="00EA6488" w:rsidRDefault="00EA6488">
      <w:pPr>
        <w:spacing w:after="60" w:line="276" w:lineRule="auto"/>
        <w:ind w:firstLine="567"/>
      </w:pPr>
      <w:r>
        <w:t xml:space="preserve">3. Со дня выставления требования Национального банка по финансовому оздоровлению банку устанавливаются запреты и ограничения, указанные в пункте 35 </w:t>
      </w:r>
      <w:hyperlink r:id="rId20" w:history="1">
        <w:r>
          <w:rPr>
            <w:rStyle w:val="a3"/>
          </w:rPr>
          <w:t>Положения</w:t>
        </w:r>
      </w:hyperlink>
      <w:r>
        <w:t>. Дополнительно банку могут быть установлены ограничения на привлечение вкладов (депозитов) физических и юридических лиц по объему и условиям, запрет на привлечение/открытие новых срочных вкладов (депозитов) физическим лицам и индивидуальным предпринимателям, а также на продление сроков по ранее заключенным договорам. Национальный банк вправе ввести определенные ограничения в части кредитования (лимиты по суммам, требования по залогу и другие), запретить или наложить ограничение на удовлетворение требований</w:t>
      </w:r>
      <w:r>
        <w:t xml:space="preserve"> кредиторов по денежному обязательству банка, если это приведет к ухудшению его финансового состояния или банкротству, и иные ограничения и запреты в соответствии с банковским законодательством.</w:t>
      </w:r>
    </w:p>
    <w:p w14:paraId="3D969401" w14:textId="77777777" w:rsidR="00EA6488" w:rsidRDefault="00EA6488">
      <w:pPr>
        <w:spacing w:after="60" w:line="276" w:lineRule="auto"/>
        <w:ind w:firstLine="567"/>
      </w:pPr>
      <w:r>
        <w:t>4. По истечении 6 (шести) месяцев со дня принятия решения Национального банка об утверждении плана финансового оздоровления банку, который не будет выполнять требования по минимальному размеру уставного и/или экономического норматива по собственному (регулятивного) капиталу, Национальным банком принимается решение об ограничении перечня разрешенных банковских операций в национальной и/или иностранной валюте к лицензии, и банку будет запрещено проведение всех или части из следующих банковских операций:</w:t>
      </w:r>
    </w:p>
    <w:p w14:paraId="54B8BBBC" w14:textId="77777777" w:rsidR="00EA6488" w:rsidRDefault="00EA6488">
      <w:pPr>
        <w:spacing w:after="60" w:line="276" w:lineRule="auto"/>
        <w:ind w:firstLine="567"/>
      </w:pPr>
      <w:r>
        <w:t>1) привлечение вкладов (депозитов) от своего имени;</w:t>
      </w:r>
    </w:p>
    <w:p w14:paraId="4E06FF2D" w14:textId="77777777" w:rsidR="00EA6488" w:rsidRDefault="00EA6488">
      <w:pPr>
        <w:spacing w:after="60" w:line="276" w:lineRule="auto"/>
        <w:ind w:firstLine="567"/>
      </w:pPr>
      <w:r>
        <w:t>2) приобретение права требования от третьих лиц исполнения обязательств в денежной форме (факторинг);</w:t>
      </w:r>
    </w:p>
    <w:p w14:paraId="7D78400E" w14:textId="77777777" w:rsidR="00EA6488" w:rsidRDefault="00EA6488">
      <w:pPr>
        <w:spacing w:after="60" w:line="276" w:lineRule="auto"/>
        <w:ind w:firstLine="567"/>
      </w:pPr>
      <w:r>
        <w:t>3) осуществление операций с драгоценными металлами (только банковское серебро, золото, платина и монеты из указанных металлов высоких проб);</w:t>
      </w:r>
    </w:p>
    <w:p w14:paraId="093E49B5" w14:textId="77777777" w:rsidR="00EA6488" w:rsidRDefault="00EA6488">
      <w:pPr>
        <w:spacing w:after="60" w:line="276" w:lineRule="auto"/>
        <w:ind w:firstLine="567"/>
      </w:pPr>
      <w:r>
        <w:t>4) осуществление операций с производными финансовыми инструментами (деривативы);</w:t>
      </w:r>
    </w:p>
    <w:p w14:paraId="359E5888" w14:textId="77777777" w:rsidR="00EA6488" w:rsidRDefault="00EA6488">
      <w:pPr>
        <w:spacing w:after="60" w:line="276" w:lineRule="auto"/>
        <w:ind w:firstLine="567"/>
      </w:pPr>
      <w:r>
        <w:t>5) выпуск электронных денег;</w:t>
      </w:r>
    </w:p>
    <w:p w14:paraId="16B72097" w14:textId="77777777" w:rsidR="00EA6488" w:rsidRDefault="00EA6488">
      <w:pPr>
        <w:spacing w:after="60" w:line="276" w:lineRule="auto"/>
        <w:ind w:firstLine="567"/>
      </w:pPr>
      <w:r>
        <w:t>6) прием, обработка и выдача финансовой информации (процессинг, клиринг) по платежам и расчетам третьих лиц участникам платежной системы данного процессингового, клирингового центра.</w:t>
      </w:r>
    </w:p>
    <w:p w14:paraId="0A6A09C4" w14:textId="77777777" w:rsidR="00EA6488" w:rsidRDefault="00EA6488">
      <w:pPr>
        <w:spacing w:after="60" w:line="276" w:lineRule="auto"/>
        <w:ind w:firstLine="567"/>
      </w:pPr>
      <w:r>
        <w:t>Национальным банком могут быть введены и иные ограничения, не указанные выше.</w:t>
      </w:r>
    </w:p>
    <w:p w14:paraId="21054D91" w14:textId="77777777" w:rsidR="00EA6488" w:rsidRDefault="00EA6488">
      <w:pPr>
        <w:spacing w:after="60" w:line="276" w:lineRule="auto"/>
        <w:ind w:firstLine="567"/>
      </w:pPr>
      <w:r>
        <w:t>Ранее заключенные сделки банк должен будет завершить по истечении их срока действия, если договорами не предусмотрена возможность их досрочного расторжения без выплаты штрафных санкций.</w:t>
      </w:r>
    </w:p>
    <w:p w14:paraId="637D7157" w14:textId="77777777" w:rsidR="00EA6488" w:rsidRDefault="00EA6488">
      <w:pPr>
        <w:spacing w:after="60" w:line="276" w:lineRule="auto"/>
        <w:ind w:firstLine="567"/>
      </w:pPr>
      <w:r>
        <w:t>5. После ограничения перечня разрешенных банковских операций банк в срок не более 6 (шести) месяцев должен будет либо сформировать размер уставного и собственного (регулятивного) капитала до размера, установленного для вновь создаваемых банков, либо принять решение о добровольной трансформации (перерегистрации) в микрофинансовую компанию/реорганизации банка, либо Национальный банк может принять решения о применении других мер воздействия в отношении банка вплоть до отзыва лицензии.</w:t>
      </w:r>
    </w:p>
    <w:p w14:paraId="5E720340" w14:textId="77777777" w:rsidR="00EA6488" w:rsidRDefault="00EA6488">
      <w:pPr>
        <w:spacing w:after="60" w:line="276" w:lineRule="auto"/>
        <w:ind w:firstLine="567"/>
      </w:pPr>
      <w:r>
        <w:t>6. В случае формирования банком размера уставного и собственного (регулятивного) капиталов до установленного Национальным банком размера Национальный банк отменяет установленные ранее для банка ограничения в соответствии с банковским законодательством Кыргызской Республики.".</w:t>
      </w:r>
    </w:p>
    <w:p w14:paraId="56F396A0" w14:textId="77777777" w:rsidR="00EA6488" w:rsidRDefault="00EA6488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488"/>
    <w:rsid w:val="00EA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E849E3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Forma">
    <w:name w:val="_Форма (tkForma)"/>
    <w:basedOn w:val="a"/>
    <w:pPr>
      <w:spacing w:after="200" w:line="276" w:lineRule="auto"/>
      <w:ind w:left="1134" w:right="1134" w:firstLine="0"/>
      <w:jc w:val="center"/>
    </w:pPr>
    <w:rPr>
      <w:b/>
      <w:bCs/>
      <w:caps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229" TargetMode="External"/><Relationship Id="rId13" Type="http://schemas.openxmlformats.org/officeDocument/2006/relationships/hyperlink" Target="https://cbd.minjust.gov.kg/800231" TargetMode="External"/><Relationship Id="rId18" Type="http://schemas.openxmlformats.org/officeDocument/2006/relationships/hyperlink" Target="https://cbd.minjust.gov.kg/800231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cbd.minjust.gov.kg/111486" TargetMode="External"/><Relationship Id="rId12" Type="http://schemas.openxmlformats.org/officeDocument/2006/relationships/hyperlink" Target="https://cbd.minjust.gov.kg/800230" TargetMode="External"/><Relationship Id="rId17" Type="http://schemas.openxmlformats.org/officeDocument/2006/relationships/hyperlink" Target="https://cbd.minjust.gov.kg/80023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800231" TargetMode="External"/><Relationship Id="rId20" Type="http://schemas.openxmlformats.org/officeDocument/2006/relationships/hyperlink" Target="https://cbd.minjust.gov.kg/800231" TargetMode="External"/><Relationship Id="rId1" Type="http://schemas.openxmlformats.org/officeDocument/2006/relationships/styles" Target="styles.xml"/><Relationship Id="rId6" Type="http://schemas.openxmlformats.org/officeDocument/2006/relationships/hyperlink" Target="toktom://db/139620" TargetMode="External"/><Relationship Id="rId11" Type="http://schemas.openxmlformats.org/officeDocument/2006/relationships/hyperlink" Target="https://cbd.minjust.gov.kg/800229" TargetMode="External"/><Relationship Id="rId5" Type="http://schemas.openxmlformats.org/officeDocument/2006/relationships/hyperlink" Target="toktom://db/139620" TargetMode="External"/><Relationship Id="rId15" Type="http://schemas.openxmlformats.org/officeDocument/2006/relationships/hyperlink" Target="https://cbd.minjust.gov.kg/800230" TargetMode="External"/><Relationship Id="rId10" Type="http://schemas.openxmlformats.org/officeDocument/2006/relationships/hyperlink" Target="https://cbd.minjust.gov.kg/800231" TargetMode="External"/><Relationship Id="rId19" Type="http://schemas.openxmlformats.org/officeDocument/2006/relationships/hyperlink" Target="https://cbd.minjust.gov.kg/800231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800230" TargetMode="External"/><Relationship Id="rId14" Type="http://schemas.openxmlformats.org/officeDocument/2006/relationships/hyperlink" Target="https://cbd.minjust.gov.kg/80023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1322</Words>
  <Characters>7536</Characters>
  <Application>Microsoft Office Word</Application>
  <DocSecurity>0</DocSecurity>
  <Lines>62</Lines>
  <Paragraphs>17</Paragraphs>
  <ScaleCrop>false</ScaleCrop>
  <Company/>
  <LinksUpToDate>false</LinksUpToDate>
  <CharactersWithSpaces>8841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2023-12-15T21:34:00Z</dcterms:created>
  <dcterms:modified xsi:type="dcterms:W3CDTF">2023-12-15T21:34:00Z</dcterms:modified>
</cp:coreProperties>
</file>