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3590" w:rsidRDefault="00393590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590" w:rsidRDefault="00393590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:rsidR="00393590" w:rsidRDefault="00393590">
      <w:pPr>
        <w:pStyle w:val="a9"/>
      </w:pPr>
      <w:r>
        <w:rPr>
          <w:sz w:val="32"/>
          <w:szCs w:val="32"/>
        </w:rPr>
        <w:t>ПОСТАНОВЛЕНИЕ</w:t>
      </w:r>
    </w:p>
    <w:p w:rsidR="00393590" w:rsidRDefault="00393590">
      <w:pPr>
        <w:pStyle w:val="af8"/>
      </w:pPr>
      <w:r>
        <w:t>от 24 июня 2019 года № 2019-П-13/33-6-(НПА)</w:t>
      </w:r>
    </w:p>
    <w:p w:rsidR="00393590" w:rsidRDefault="00393590">
      <w:pPr>
        <w:pStyle w:val="a9"/>
      </w:pPr>
      <w:r>
        <w:t>О внесении изменений в постановление Правления Национального банка Кыргызской Республики "Об Инструкции по работе с сомнительными банкнотами и монетами национальной валюты" от 28 декабря 2010 года № 95/4</w:t>
      </w:r>
    </w:p>
    <w:p w:rsidR="00393590" w:rsidRDefault="00393590"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:rsidR="00393590" w:rsidRDefault="00393590">
      <w:r>
        <w:t xml:space="preserve">1. Внести изменения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</w:t>
      </w:r>
      <w:hyperlink r:id="rId9" w:history="1">
        <w:r>
          <w:rPr>
            <w:rStyle w:val="a3"/>
          </w:rPr>
          <w:t>Инструкции</w:t>
        </w:r>
      </w:hyperlink>
      <w:r>
        <w:t xml:space="preserve"> по работе с сомнительными банкнотами и монетами национальной валюты" от 28 декабря 2010 года № 95/4 (прилагаются).</w:t>
      </w:r>
    </w:p>
    <w:p w:rsidR="00393590" w:rsidRDefault="00393590">
      <w:r>
        <w:t>2. Юридическому управлению:</w:t>
      </w:r>
    </w:p>
    <w:p w:rsidR="00393590" w:rsidRDefault="00393590">
      <w:r>
        <w:t>- опубликовать настоящее постановление на официальном интернет-сайте Национального банка Кыргызской Республики;</w:t>
      </w:r>
    </w:p>
    <w:p w:rsidR="00393590" w:rsidRDefault="00393590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393590" w:rsidRDefault="00393590">
      <w:r>
        <w:t>3. Настоящее постановление вступает в силу по истечении пятнадцати дней со дня его официального опубликования.</w:t>
      </w:r>
    </w:p>
    <w:p w:rsidR="00393590" w:rsidRDefault="00393590">
      <w:r>
        <w:t>4. Отделу развития государственного языка и документооборота довести настоящее постановление до сведения коммерческих банков и финансово-кредитных организаций, соответствующих структурных подразделений и областных управлений, Баткенского представительства Национального банка Кыргызской Республики.</w:t>
      </w:r>
    </w:p>
    <w:p w:rsidR="00393590" w:rsidRDefault="00393590">
      <w:r>
        <w:t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денежной наличности.</w:t>
      </w:r>
    </w:p>
    <w:p w:rsidR="00393590" w:rsidRDefault="0039359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393590" w:rsidRDefault="00393590">
            <w:pPr>
              <w:pStyle w:val="tkPodpis"/>
            </w:pPr>
            <w:r>
              <w:rPr>
                <w:sz w:val="24"/>
                <w:szCs w:val="24"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590" w:rsidRDefault="00393590">
            <w:pPr>
              <w:pStyle w:val="tkPodpis"/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93590" w:rsidRDefault="00393590">
            <w:pPr>
              <w:pStyle w:val="tkPodpis"/>
              <w:jc w:val="right"/>
            </w:pPr>
            <w:r>
              <w:rPr>
                <w:sz w:val="24"/>
                <w:szCs w:val="24"/>
              </w:rPr>
              <w:t>Т.Абдыгулов</w:t>
            </w:r>
          </w:p>
        </w:tc>
      </w:tr>
    </w:tbl>
    <w:p w:rsidR="00393590" w:rsidRDefault="00393590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590" w:rsidRDefault="00393590">
            <w:bookmarkStart w:id="0" w:name="pr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590" w:rsidRDefault="00393590"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3590" w:rsidRDefault="00393590">
            <w:pPr>
              <w:jc w:val="right"/>
            </w:pPr>
            <w:r>
              <w:t>Приложение</w:t>
            </w:r>
            <w:r>
              <w:br/>
              <w:t>к постановлению Правления Национального банка Кыргызской Республики</w:t>
            </w:r>
            <w:r>
              <w:br/>
              <w:t>от 24 июня 2019 года</w:t>
            </w:r>
            <w:r>
              <w:br/>
              <w:t>№ 2019-П-13/33-6-(НПА)</w:t>
            </w:r>
          </w:p>
        </w:tc>
      </w:tr>
    </w:tbl>
    <w:p w:rsidR="00393590" w:rsidRDefault="00393590">
      <w:r>
        <w:t>Изменения в постановление Правления Национального банка Кыргызской Республики</w:t>
      </w:r>
      <w:r>
        <w:br/>
        <w:t>"Об Инструкции по работе с сомнительными банкнотами и монетами национальной валюты" от 28 декабря 2010 года № 95/4</w:t>
      </w:r>
    </w:p>
    <w:p w:rsidR="00393590" w:rsidRDefault="00393590">
      <w:r>
        <w:t xml:space="preserve">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</w:t>
      </w:r>
      <w:hyperlink r:id="rId11" w:history="1">
        <w:r>
          <w:rPr>
            <w:rStyle w:val="a3"/>
            <w:color w:val="auto"/>
            <w:u w:val="none"/>
          </w:rPr>
          <w:t>Инструкции</w:t>
        </w:r>
      </w:hyperlink>
      <w:r>
        <w:t xml:space="preserve"> по работе </w:t>
      </w:r>
      <w:r>
        <w:t>с сомнительными банкнотами и монетами национальной валюты" от 28 декабря 2010 года № 95/4 следующие изменения:</w:t>
      </w:r>
    </w:p>
    <w:p w:rsidR="00393590" w:rsidRDefault="00393590">
      <w:r>
        <w:t xml:space="preserve">в </w:t>
      </w:r>
      <w:bookmarkStart w:id="1" w:name="p1"/>
      <w:bookmarkEnd w:id="1"/>
      <w:r>
        <w:fldChar w:fldCharType="begin"/>
      </w:r>
      <w:r>
        <w:instrText>HYPERLINK "https://cbd.minjust.gov.kg/302369"</w:instrText>
      </w:r>
      <w:r>
        <w:fldChar w:fldCharType="separate"/>
      </w:r>
      <w:r>
        <w:rPr>
          <w:rStyle w:val="a3"/>
        </w:rPr>
        <w:t>Инструкции</w:t>
      </w:r>
      <w:r>
        <w:fldChar w:fldCharType="end"/>
      </w:r>
      <w:r>
        <w:t xml:space="preserve"> по работе с сомнительными банкнотами и монетами национальной валюты, утвержденной вышеуказанным </w:t>
      </w:r>
      <w:hyperlink r:id="rId12" w:history="1">
        <w:r>
          <w:rPr>
            <w:rStyle w:val="a3"/>
          </w:rPr>
          <w:t>постановлением</w:t>
        </w:r>
      </w:hyperlink>
      <w:r>
        <w:t>:</w:t>
      </w:r>
    </w:p>
    <w:p w:rsidR="00393590" w:rsidRDefault="00393590">
      <w:r>
        <w:t>- в пунктах 1 и 2 слова "кредитные учреждения" и "финансово-кредитные учреждения" в различных падежах заменить словами "финансово-кредитные организации" в соответствующих падежах;</w:t>
      </w:r>
    </w:p>
    <w:p w:rsidR="00393590" w:rsidRDefault="00393590">
      <w:r>
        <w:t>- пункт 3 изложить в следующей редакции:</w:t>
      </w:r>
    </w:p>
    <w:p w:rsidR="00393590" w:rsidRDefault="00393590">
      <w:r>
        <w:t>"3. Сомнительными считаются банкноты/монеты, которые по ряду технических характеристик позволяют сомневаться в том, что банкноты/монеты эмитированы Национальным банком Кыргызской Республики (далее - Национальный банк).";</w:t>
      </w:r>
    </w:p>
    <w:p w:rsidR="00393590" w:rsidRDefault="00393590">
      <w:r>
        <w:t>- пункт 5 изложить в следующей редакции:</w:t>
      </w:r>
    </w:p>
    <w:p w:rsidR="00393590" w:rsidRDefault="00393590">
      <w:r>
        <w:t>"5. Сомнительные банкноты/монеты передаются для экспертизы в Национальный банк либо в ближайший отдел Государственной службы по борьбе с экономическими преступлениями при Правительстве Кыргызской Республики (далее - Финансовая полиция)/Министерства внутренних дел Кыргызской Республики (далее - МВД)/Государственного комитета национальной безопасности Кыргызской Республики (далее - ГКНБ).";</w:t>
      </w:r>
    </w:p>
    <w:p w:rsidR="00393590" w:rsidRDefault="00393590">
      <w:r>
        <w:t xml:space="preserve">- в названии </w:t>
      </w:r>
      <w:hyperlink r:id="rId13" w:anchor="r2" w:history="1">
        <w:r>
          <w:rPr>
            <w:rStyle w:val="a3"/>
            <w:color w:val="auto"/>
            <w:u w:val="none"/>
          </w:rPr>
          <w:t>главы 2</w:t>
        </w:r>
      </w:hyperlink>
      <w:r>
        <w:t xml:space="preserve"> слова "кредитных учреждений" заменить словами "финансово-кредитных организаций";</w:t>
      </w:r>
    </w:p>
    <w:p w:rsidR="00393590" w:rsidRDefault="00393590">
      <w:r>
        <w:t>- пункт 7 изложить в следующей редакции:</w:t>
      </w:r>
    </w:p>
    <w:p w:rsidR="00393590" w:rsidRDefault="00393590">
      <w:r>
        <w:t>"7. Кассовые работники финансово-кредитных организаций должны быть обеспечены детекторами и приборами, справочными и методическими материалами для проверки подлинности банкнот/монет.</w:t>
      </w:r>
    </w:p>
    <w:p w:rsidR="00393590" w:rsidRDefault="00393590">
      <w:r>
        <w:t>Рекомендуемые детектора и приборы:</w:t>
      </w:r>
    </w:p>
    <w:p w:rsidR="00393590" w:rsidRDefault="00393590">
      <w:r>
        <w:t>- увеличительное стекло (с увеличением не менее 10 крат);</w:t>
      </w:r>
    </w:p>
    <w:p w:rsidR="00393590" w:rsidRDefault="00393590">
      <w:r>
        <w:t>- прибор контроля подлинности банкнот в отраженном и проходящем свете;</w:t>
      </w:r>
    </w:p>
    <w:p w:rsidR="00393590" w:rsidRDefault="00393590">
      <w:r>
        <w:t>- источник ультрафиолетового света;</w:t>
      </w:r>
    </w:p>
    <w:p w:rsidR="00393590" w:rsidRDefault="00393590">
      <w:r>
        <w:t>- измерительная линейка;</w:t>
      </w:r>
    </w:p>
    <w:p w:rsidR="00393590" w:rsidRDefault="00393590">
      <w:r>
        <w:t>- прибор для визуального контроля меток, обнаруживаемых в инфракрасных лучах;</w:t>
      </w:r>
    </w:p>
    <w:p w:rsidR="00393590" w:rsidRDefault="00393590">
      <w:r>
        <w:t>- прибор для контроля магнитных меток банкнот.";</w:t>
      </w:r>
    </w:p>
    <w:p w:rsidR="00393590" w:rsidRDefault="00393590">
      <w:r>
        <w:t>- в пунктах 8 и 9 слова "кредитных учреждений" и "финансово-кредитных учреждений" заменить словами "финансово-кредитных организаций";</w:t>
      </w:r>
    </w:p>
    <w:p w:rsidR="00393590" w:rsidRDefault="00393590">
      <w:r>
        <w:t>- в пункте 12:</w:t>
      </w:r>
    </w:p>
    <w:p w:rsidR="00393590" w:rsidRDefault="00393590">
      <w:r>
        <w:t>слова "кредитных учреждениях" заменить словами "финансово-кредитных организациях";</w:t>
      </w:r>
    </w:p>
    <w:p w:rsidR="00393590" w:rsidRDefault="00393590">
      <w:r>
        <w:t>слова "Финансовой полиции" дополнить словами "/МВД/ГКНБ";</w:t>
      </w:r>
    </w:p>
    <w:p w:rsidR="00393590" w:rsidRDefault="00393590">
      <w:r>
        <w:t>- в пункте 14:</w:t>
      </w:r>
    </w:p>
    <w:p w:rsidR="00393590" w:rsidRDefault="00393590">
      <w:r>
        <w:t>слова "кредитных учреждений" заменить словами "финансово-кредитных организаций";</w:t>
      </w:r>
    </w:p>
    <w:p w:rsidR="00393590" w:rsidRDefault="00393590">
      <w:r>
        <w:t>слова "Финансовой полиции" дополнить словами "/МВД/ГКНБ";</w:t>
      </w:r>
    </w:p>
    <w:p w:rsidR="00393590" w:rsidRDefault="00393590">
      <w:r>
        <w:t>- в пунктах 17 и 25 слова "кредитные учреждения" в различных падежах заменить словами "финансово-кредитные организации" в соответствующих падежах;</w:t>
      </w:r>
    </w:p>
    <w:p w:rsidR="00393590" w:rsidRDefault="00393590">
      <w:r>
        <w:t>- в пунктах 26 и 27 слова "Финансовой полиции" дополнить словами "/МВД/ГКНБ";</w:t>
      </w:r>
    </w:p>
    <w:p w:rsidR="00393590" w:rsidRDefault="00393590">
      <w:r>
        <w:t xml:space="preserve">- в </w:t>
      </w:r>
      <w:hyperlink r:id="rId14" w:anchor="s1" w:history="1">
        <w:r>
          <w:rPr>
            <w:rStyle w:val="a3"/>
            <w:color w:val="auto"/>
            <w:u w:val="none"/>
          </w:rPr>
          <w:t>Примечании 1</w:t>
        </w:r>
      </w:hyperlink>
      <w:r>
        <w:t xml:space="preserve"> слова "Кыргызской Республики" исключить;</w:t>
      </w:r>
    </w:p>
    <w:p w:rsidR="00393590" w:rsidRDefault="00393590">
      <w:r>
        <w:t xml:space="preserve">- в </w:t>
      </w:r>
      <w:hyperlink r:id="rId15" w:anchor="pr6" w:history="1">
        <w:r>
          <w:rPr>
            <w:rStyle w:val="a3"/>
            <w:color w:val="auto"/>
            <w:u w:val="none"/>
          </w:rPr>
          <w:t>Приложении 6</w:t>
        </w:r>
      </w:hyperlink>
      <w:r>
        <w:t xml:space="preserve"> название графы "Дата отправки в Финансовую полицию" изложить в следующей редакции:</w:t>
      </w:r>
    </w:p>
    <w:p w:rsidR="00393590" w:rsidRDefault="00393590">
      <w:r>
        <w:t>"Дата отправки в Финансовую полицию/МВД/ГКНБ";</w:t>
      </w:r>
    </w:p>
    <w:p w:rsidR="00393590" w:rsidRDefault="00393590">
      <w:r>
        <w:t xml:space="preserve">- в </w:t>
      </w:r>
      <w:hyperlink r:id="rId16" w:anchor="pr7" w:history="1">
        <w:r>
          <w:rPr>
            <w:rStyle w:val="a3"/>
            <w:color w:val="auto"/>
            <w:u w:val="none"/>
          </w:rPr>
          <w:t>Приложении 7</w:t>
        </w:r>
      </w:hyperlink>
      <w:r>
        <w:t xml:space="preserve"> слова "Финансовой полиции" дополнить словами "/МВД/ГКНБ".</w:t>
      </w:r>
    </w:p>
    <w:p w:rsidR="00393590" w:rsidRDefault="00393590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90"/>
    <w:rsid w:val="0039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68" TargetMode="External"/><Relationship Id="rId13" Type="http://schemas.openxmlformats.org/officeDocument/2006/relationships/hyperlink" Target="toktom://db/103482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11486" TargetMode="External"/><Relationship Id="rId12" Type="http://schemas.openxmlformats.org/officeDocument/2006/relationships/hyperlink" Target="https://cbd.minjust.gov.kg/302368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toktom://db/103482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toktom://db/103482" TargetMode="External"/><Relationship Id="rId5" Type="http://schemas.openxmlformats.org/officeDocument/2006/relationships/hyperlink" Target="toktom://db/139620" TargetMode="External"/><Relationship Id="rId15" Type="http://schemas.openxmlformats.org/officeDocument/2006/relationships/hyperlink" Target="toktom://db/103482" TargetMode="External"/><Relationship Id="rId10" Type="http://schemas.openxmlformats.org/officeDocument/2006/relationships/hyperlink" Target="https://cbd.minjust.gov.kg/30236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369" TargetMode="External"/><Relationship Id="rId14" Type="http://schemas.openxmlformats.org/officeDocument/2006/relationships/hyperlink" Target="toktom://db/1034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818</Words>
  <Characters>4666</Characters>
  <Application>Microsoft Office Word</Application>
  <DocSecurity>0</DocSecurity>
  <Lines>38</Lines>
  <Paragraphs>10</Paragraphs>
  <ScaleCrop>false</ScaleCrop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